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E16" w:rsidRPr="00612E16" w:rsidRDefault="00612E16" w:rsidP="009D66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612E1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Pravidla pro </w:t>
      </w:r>
      <w:proofErr w:type="spellStart"/>
      <w:r w:rsidRPr="00612E16">
        <w:rPr>
          <w:rFonts w:ascii="Times New Roman" w:hAnsi="Times New Roman" w:cs="Times New Roman"/>
          <w:b/>
          <w:bCs/>
          <w:sz w:val="24"/>
          <w:szCs w:val="24"/>
          <w:u w:val="single"/>
        </w:rPr>
        <w:t>přij</w:t>
      </w:r>
      <w:r w:rsidRPr="00612E16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ímací</w:t>
      </w:r>
      <w:proofErr w:type="spellEnd"/>
      <w:r w:rsidRPr="00612E16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řízení</w:t>
      </w:r>
      <w:proofErr w:type="spellEnd"/>
      <w:r w:rsidRPr="00612E16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do </w:t>
      </w:r>
      <w:r w:rsidR="00F86A38">
        <w:rPr>
          <w:rFonts w:ascii="Times New Roman" w:hAnsi="Times New Roman" w:cs="Times New Roman"/>
          <w:b/>
          <w:bCs/>
          <w:sz w:val="24"/>
          <w:szCs w:val="24"/>
          <w:u w:val="single"/>
        </w:rPr>
        <w:t>Mateřské školy AURORA PRESCHOOL ACADEMY</w:t>
      </w:r>
      <w:r w:rsidRPr="00612E1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s.r.o.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proofErr w:type="spellStart"/>
      <w:r w:rsidR="00A03F13">
        <w:rPr>
          <w:rFonts w:ascii="Times New Roman" w:hAnsi="Times New Roman" w:cs="Times New Roman"/>
          <w:b/>
          <w:bCs/>
          <w:sz w:val="24"/>
          <w:szCs w:val="24"/>
          <w:u w:val="single"/>
        </w:rPr>
        <w:t>Camilla</w:t>
      </w:r>
      <w:proofErr w:type="spellEnd"/>
      <w:r w:rsidR="00A03F1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A03F13">
        <w:rPr>
          <w:rFonts w:ascii="Times New Roman" w:hAnsi="Times New Roman" w:cs="Times New Roman"/>
          <w:b/>
          <w:bCs/>
          <w:sz w:val="24"/>
          <w:szCs w:val="24"/>
          <w:u w:val="single"/>
        </w:rPr>
        <w:t>Sitteho</w:t>
      </w:r>
      <w:proofErr w:type="spellEnd"/>
      <w:r w:rsidR="00A03F1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1222/10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, Olomouc 779</w:t>
      </w:r>
      <w:r w:rsidR="00B40A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00.</w:t>
      </w:r>
    </w:p>
    <w:p w:rsidR="00612E16" w:rsidRDefault="00612E16" w:rsidP="00612E1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D661F">
        <w:rPr>
          <w:rFonts w:ascii="Times New Roman" w:hAnsi="Times New Roman" w:cs="Times New Roman"/>
          <w:bCs/>
          <w:sz w:val="24"/>
          <w:szCs w:val="24"/>
        </w:rPr>
        <w:t>Zápis dětí k předškoln</w:t>
      </w:r>
      <w:r w:rsidR="00A03F13" w:rsidRPr="009D661F">
        <w:rPr>
          <w:rFonts w:ascii="Times New Roman" w:hAnsi="Times New Roman" w:cs="Times New Roman"/>
          <w:bCs/>
          <w:sz w:val="24"/>
          <w:szCs w:val="24"/>
        </w:rPr>
        <w:t>í</w:t>
      </w:r>
      <w:r w:rsidR="00BF3595">
        <w:rPr>
          <w:rFonts w:ascii="Times New Roman" w:hAnsi="Times New Roman" w:cs="Times New Roman"/>
          <w:bCs/>
          <w:sz w:val="24"/>
          <w:szCs w:val="24"/>
        </w:rPr>
        <w:t>mu vzdělávání na školní rok 2026</w:t>
      </w:r>
      <w:r w:rsidRPr="009D661F">
        <w:rPr>
          <w:rFonts w:ascii="Times New Roman" w:hAnsi="Times New Roman" w:cs="Times New Roman"/>
          <w:bCs/>
          <w:sz w:val="24"/>
          <w:szCs w:val="24"/>
        </w:rPr>
        <w:t>/20</w:t>
      </w:r>
      <w:r w:rsidR="00A03F13" w:rsidRPr="009D661F">
        <w:rPr>
          <w:rFonts w:ascii="Times New Roman" w:hAnsi="Times New Roman" w:cs="Times New Roman"/>
          <w:bCs/>
          <w:sz w:val="24"/>
          <w:szCs w:val="24"/>
        </w:rPr>
        <w:t>2</w:t>
      </w:r>
      <w:r w:rsidR="00BF3595">
        <w:rPr>
          <w:rFonts w:ascii="Times New Roman" w:hAnsi="Times New Roman" w:cs="Times New Roman"/>
          <w:bCs/>
          <w:sz w:val="24"/>
          <w:szCs w:val="24"/>
        </w:rPr>
        <w:t>7</w:t>
      </w:r>
      <w:r w:rsidRPr="00612E16">
        <w:rPr>
          <w:rFonts w:ascii="Times New Roman" w:hAnsi="Times New Roman" w:cs="Times New Roman"/>
          <w:sz w:val="24"/>
          <w:szCs w:val="24"/>
        </w:rPr>
        <w:t xml:space="preserve"> </w:t>
      </w:r>
      <w:r w:rsidR="00235177">
        <w:rPr>
          <w:rFonts w:ascii="Times New Roman" w:hAnsi="Times New Roman" w:cs="Times New Roman"/>
          <w:sz w:val="24"/>
          <w:szCs w:val="24"/>
        </w:rPr>
        <w:t xml:space="preserve">se koná </w:t>
      </w:r>
      <w:proofErr w:type="gramStart"/>
      <w:r w:rsidR="00C161D7">
        <w:rPr>
          <w:rFonts w:ascii="Times New Roman" w:hAnsi="Times New Roman" w:cs="Times New Roman"/>
          <w:sz w:val="24"/>
          <w:szCs w:val="24"/>
        </w:rPr>
        <w:t>18.3.2026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 budově MŠ,</w:t>
      </w:r>
      <w:r w:rsidR="00A03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F13">
        <w:rPr>
          <w:rFonts w:ascii="Times New Roman" w:hAnsi="Times New Roman" w:cs="Times New Roman"/>
          <w:sz w:val="24"/>
          <w:szCs w:val="24"/>
        </w:rPr>
        <w:t>Camilla</w:t>
      </w:r>
      <w:proofErr w:type="spellEnd"/>
      <w:r w:rsidR="00A03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F13">
        <w:rPr>
          <w:rFonts w:ascii="Times New Roman" w:hAnsi="Times New Roman" w:cs="Times New Roman"/>
          <w:sz w:val="24"/>
          <w:szCs w:val="24"/>
        </w:rPr>
        <w:t>Sitteho</w:t>
      </w:r>
      <w:proofErr w:type="spellEnd"/>
      <w:r w:rsidR="00A03F13">
        <w:rPr>
          <w:rFonts w:ascii="Times New Roman" w:hAnsi="Times New Roman" w:cs="Times New Roman"/>
          <w:sz w:val="24"/>
          <w:szCs w:val="24"/>
        </w:rPr>
        <w:t xml:space="preserve"> 1222/10</w:t>
      </w:r>
      <w:r w:rsidR="00F86A38">
        <w:rPr>
          <w:rFonts w:ascii="Times New Roman" w:hAnsi="Times New Roman" w:cs="Times New Roman"/>
          <w:sz w:val="24"/>
          <w:szCs w:val="24"/>
        </w:rPr>
        <w:t>. Žádosti o přijetí je možné podávat v ředitelně MŠ od 9:00 – 17:00</w:t>
      </w:r>
      <w:r w:rsidR="00BF3595">
        <w:rPr>
          <w:rFonts w:ascii="Times New Roman" w:hAnsi="Times New Roman" w:cs="Times New Roman"/>
          <w:sz w:val="24"/>
          <w:szCs w:val="24"/>
        </w:rPr>
        <w:t xml:space="preserve"> (vyjma 12:00-12:45)</w:t>
      </w:r>
      <w:r w:rsidR="00C161D7">
        <w:rPr>
          <w:rFonts w:ascii="Times New Roman" w:hAnsi="Times New Roman" w:cs="Times New Roman"/>
          <w:sz w:val="24"/>
          <w:szCs w:val="24"/>
        </w:rPr>
        <w:t>.</w:t>
      </w:r>
    </w:p>
    <w:p w:rsidR="00612E16" w:rsidRPr="009D661F" w:rsidRDefault="00612E16" w:rsidP="00612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D661F">
        <w:rPr>
          <w:rFonts w:ascii="Times New Roman" w:hAnsi="Times New Roman" w:cs="Times New Roman"/>
          <w:bCs/>
          <w:sz w:val="24"/>
          <w:szCs w:val="24"/>
        </w:rPr>
        <w:t xml:space="preserve">Hlavním zápisem do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</w:rPr>
        <w:t>mateřsk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é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školy</w:t>
      </w:r>
      <w:proofErr w:type="spellEnd"/>
      <w:r w:rsidRPr="00612E1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D9410B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="00D9410B">
        <w:rPr>
          <w:rFonts w:ascii="Times New Roman" w:hAnsi="Times New Roman" w:cs="Times New Roman"/>
          <w:sz w:val="24"/>
          <w:szCs w:val="24"/>
          <w:lang w:val="en-US"/>
        </w:rPr>
        <w:t>rozumí</w:t>
      </w:r>
      <w:proofErr w:type="spellEnd"/>
      <w:r w:rsidR="00D9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410B">
        <w:rPr>
          <w:rFonts w:ascii="Times New Roman" w:hAnsi="Times New Roman" w:cs="Times New Roman"/>
          <w:sz w:val="24"/>
          <w:szCs w:val="24"/>
          <w:lang w:val="en-US"/>
        </w:rPr>
        <w:t>podání</w:t>
      </w:r>
      <w:proofErr w:type="spellEnd"/>
      <w:r w:rsidR="00D9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410B">
        <w:rPr>
          <w:rFonts w:ascii="Times New Roman" w:hAnsi="Times New Roman" w:cs="Times New Roman"/>
          <w:sz w:val="24"/>
          <w:szCs w:val="24"/>
          <w:lang w:val="en-US"/>
        </w:rPr>
        <w:t>písemné</w:t>
      </w:r>
      <w:proofErr w:type="spellEnd"/>
      <w:r w:rsidR="00D9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Žádosti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př</w:t>
      </w:r>
      <w:r w:rsidR="00D9410B">
        <w:rPr>
          <w:rFonts w:ascii="Times New Roman" w:hAnsi="Times New Roman" w:cs="Times New Roman"/>
          <w:sz w:val="24"/>
          <w:szCs w:val="24"/>
          <w:lang w:val="en-US"/>
        </w:rPr>
        <w:t>ijetí</w:t>
      </w:r>
      <w:proofErr w:type="spellEnd"/>
      <w:r w:rsidR="00D9410B">
        <w:rPr>
          <w:rFonts w:ascii="Times New Roman" w:hAnsi="Times New Roman" w:cs="Times New Roman"/>
          <w:sz w:val="24"/>
          <w:szCs w:val="24"/>
          <w:lang w:val="en-US"/>
        </w:rPr>
        <w:t xml:space="preserve"> k </w:t>
      </w:r>
      <w:proofErr w:type="spellStart"/>
      <w:r w:rsidR="00D9410B">
        <w:rPr>
          <w:rFonts w:ascii="Times New Roman" w:hAnsi="Times New Roman" w:cs="Times New Roman"/>
          <w:sz w:val="24"/>
          <w:szCs w:val="24"/>
          <w:lang w:val="en-US"/>
        </w:rPr>
        <w:t>předškolnímu</w:t>
      </w:r>
      <w:proofErr w:type="spellEnd"/>
      <w:r w:rsidR="00D9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410B">
        <w:rPr>
          <w:rFonts w:ascii="Times New Roman" w:hAnsi="Times New Roman" w:cs="Times New Roman"/>
          <w:sz w:val="24"/>
          <w:szCs w:val="24"/>
          <w:lang w:val="en-US"/>
        </w:rPr>
        <w:t>vzdělávání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vyp</w:t>
      </w:r>
      <w:r w:rsidR="00D9410B">
        <w:rPr>
          <w:rFonts w:ascii="Times New Roman" w:hAnsi="Times New Roman" w:cs="Times New Roman"/>
          <w:sz w:val="24"/>
          <w:szCs w:val="24"/>
          <w:lang w:val="en-US"/>
        </w:rPr>
        <w:t>lněného</w:t>
      </w:r>
      <w:proofErr w:type="spellEnd"/>
      <w:r w:rsidR="00D9410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D9410B">
        <w:rPr>
          <w:rFonts w:ascii="Times New Roman" w:hAnsi="Times New Roman" w:cs="Times New Roman"/>
          <w:sz w:val="24"/>
          <w:szCs w:val="24"/>
          <w:lang w:val="en-US"/>
        </w:rPr>
        <w:t>lékařem</w:t>
      </w:r>
      <w:proofErr w:type="spellEnd"/>
      <w:r w:rsidR="00D9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410B">
        <w:rPr>
          <w:rFonts w:ascii="Times New Roman" w:hAnsi="Times New Roman" w:cs="Times New Roman"/>
          <w:sz w:val="24"/>
          <w:szCs w:val="24"/>
          <w:lang w:val="en-US"/>
        </w:rPr>
        <w:t>potvrzeného</w:t>
      </w:r>
      <w:proofErr w:type="spellEnd"/>
      <w:r w:rsidR="00D9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410B">
        <w:rPr>
          <w:rFonts w:ascii="Times New Roman" w:hAnsi="Times New Roman" w:cs="Times New Roman"/>
          <w:sz w:val="24"/>
          <w:szCs w:val="24"/>
          <w:lang w:val="en-US"/>
        </w:rPr>
        <w:t>Evidenčního</w:t>
      </w:r>
      <w:proofErr w:type="spellEnd"/>
      <w:r w:rsidR="00D9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410B">
        <w:rPr>
          <w:rFonts w:ascii="Times New Roman" w:hAnsi="Times New Roman" w:cs="Times New Roman"/>
          <w:sz w:val="24"/>
          <w:szCs w:val="24"/>
          <w:lang w:val="en-US"/>
        </w:rPr>
        <w:t>listu</w:t>
      </w:r>
      <w:proofErr w:type="spellEnd"/>
      <w:r w:rsidR="00D9410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9410B">
        <w:rPr>
          <w:rFonts w:ascii="Times New Roman" w:hAnsi="Times New Roman" w:cs="Times New Roman"/>
          <w:sz w:val="24"/>
          <w:szCs w:val="24"/>
          <w:lang w:val="en-US"/>
        </w:rPr>
        <w:t>věcně</w:t>
      </w:r>
      <w:proofErr w:type="spellEnd"/>
      <w:r w:rsidR="00D9410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D9410B">
        <w:rPr>
          <w:rFonts w:ascii="Times New Roman" w:hAnsi="Times New Roman" w:cs="Times New Roman"/>
          <w:sz w:val="24"/>
          <w:szCs w:val="24"/>
          <w:lang w:val="en-US"/>
        </w:rPr>
        <w:t>místně</w:t>
      </w:r>
      <w:proofErr w:type="spellEnd"/>
      <w:r w:rsidR="00D9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410B">
        <w:rPr>
          <w:rFonts w:ascii="Times New Roman" w:hAnsi="Times New Roman" w:cs="Times New Roman"/>
          <w:sz w:val="24"/>
          <w:szCs w:val="24"/>
          <w:lang w:val="en-US"/>
        </w:rPr>
        <w:t>příslušnému</w:t>
      </w:r>
      <w:proofErr w:type="spellEnd"/>
      <w:r w:rsidR="00D9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410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12E16">
        <w:rPr>
          <w:rFonts w:ascii="Times New Roman" w:hAnsi="Times New Roman" w:cs="Times New Roman"/>
          <w:sz w:val="24"/>
          <w:szCs w:val="24"/>
          <w:lang w:val="en-US"/>
        </w:rPr>
        <w:t>právnímu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orgánu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D661F">
        <w:rPr>
          <w:rFonts w:ascii="Times New Roman" w:hAnsi="Times New Roman" w:cs="Times New Roman"/>
          <w:sz w:val="24"/>
          <w:szCs w:val="24"/>
          <w:lang w:val="en-US"/>
        </w:rPr>
        <w:t>kterým</w:t>
      </w:r>
      <w:proofErr w:type="spellEnd"/>
      <w:r w:rsidRPr="009D661F">
        <w:rPr>
          <w:rFonts w:ascii="Times New Roman" w:hAnsi="Times New Roman" w:cs="Times New Roman"/>
          <w:sz w:val="24"/>
          <w:szCs w:val="24"/>
          <w:lang w:val="en-US"/>
        </w:rPr>
        <w:t xml:space="preserve"> je v </w:t>
      </w:r>
      <w:proofErr w:type="spellStart"/>
      <w:r w:rsidRPr="009D661F">
        <w:rPr>
          <w:rFonts w:ascii="Times New Roman" w:hAnsi="Times New Roman" w:cs="Times New Roman"/>
          <w:sz w:val="24"/>
          <w:szCs w:val="24"/>
          <w:lang w:val="en-US"/>
        </w:rPr>
        <w:t>tomto</w:t>
      </w:r>
      <w:proofErr w:type="spellEnd"/>
      <w:r w:rsidRPr="009D6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sz w:val="24"/>
          <w:szCs w:val="24"/>
          <w:lang w:val="en-US"/>
        </w:rPr>
        <w:t>případě</w:t>
      </w:r>
      <w:proofErr w:type="spellEnd"/>
      <w:r w:rsidRPr="009D6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410B" w:rsidRPr="009D661F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ateřská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škola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jejímž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vykonavatelem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je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ředitel</w:t>
      </w:r>
      <w:r w:rsidR="00BF3595">
        <w:rPr>
          <w:rFonts w:ascii="Times New Roman" w:hAnsi="Times New Roman" w:cs="Times New Roman"/>
          <w:bCs/>
          <w:sz w:val="24"/>
          <w:szCs w:val="24"/>
          <w:lang w:val="en-US"/>
        </w:rPr>
        <w:t>ka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MŠ.</w:t>
      </w:r>
      <w:r w:rsidRPr="009D6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D661F">
        <w:rPr>
          <w:rFonts w:ascii="Times New Roman" w:hAnsi="Times New Roman" w:cs="Times New Roman"/>
          <w:sz w:val="24"/>
          <w:szCs w:val="24"/>
          <w:lang w:val="en-US"/>
        </w:rPr>
        <w:t xml:space="preserve">V den </w:t>
      </w:r>
      <w:proofErr w:type="spellStart"/>
      <w:r w:rsidRPr="009D661F">
        <w:rPr>
          <w:rFonts w:ascii="Times New Roman" w:hAnsi="Times New Roman" w:cs="Times New Roman"/>
          <w:sz w:val="24"/>
          <w:szCs w:val="24"/>
          <w:lang w:val="en-US"/>
        </w:rPr>
        <w:t>podání</w:t>
      </w:r>
      <w:proofErr w:type="spellEnd"/>
      <w:r w:rsidRPr="009D6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sz w:val="24"/>
          <w:szCs w:val="24"/>
          <w:lang w:val="en-US"/>
        </w:rPr>
        <w:t>žádosti</w:t>
      </w:r>
      <w:proofErr w:type="spellEnd"/>
      <w:r w:rsidRPr="009D661F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9D661F">
        <w:rPr>
          <w:rFonts w:ascii="Times New Roman" w:hAnsi="Times New Roman" w:cs="Times New Roman"/>
          <w:sz w:val="24"/>
          <w:szCs w:val="24"/>
          <w:lang w:val="en-US"/>
        </w:rPr>
        <w:t>zahájeno</w:t>
      </w:r>
      <w:proofErr w:type="spellEnd"/>
      <w:r w:rsidRPr="009D6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sz w:val="24"/>
          <w:szCs w:val="24"/>
          <w:lang w:val="en-US"/>
        </w:rPr>
        <w:t>správní</w:t>
      </w:r>
      <w:proofErr w:type="spellEnd"/>
      <w:r w:rsidRPr="009D6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sz w:val="24"/>
          <w:szCs w:val="24"/>
          <w:lang w:val="en-US"/>
        </w:rPr>
        <w:t>řízení</w:t>
      </w:r>
      <w:proofErr w:type="spellEnd"/>
      <w:r w:rsidRPr="009D661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D661F">
        <w:rPr>
          <w:rFonts w:ascii="Times New Roman" w:hAnsi="Times New Roman" w:cs="Times New Roman"/>
          <w:sz w:val="24"/>
          <w:szCs w:val="24"/>
          <w:lang w:val="en-US"/>
        </w:rPr>
        <w:t>které</w:t>
      </w:r>
      <w:proofErr w:type="spellEnd"/>
      <w:r w:rsidRPr="009D6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sz w:val="24"/>
          <w:szCs w:val="24"/>
          <w:lang w:val="en-US"/>
        </w:rPr>
        <w:t>konč</w:t>
      </w:r>
      <w:r w:rsidR="00D9410B" w:rsidRPr="009D661F">
        <w:rPr>
          <w:rFonts w:ascii="Times New Roman" w:hAnsi="Times New Roman" w:cs="Times New Roman"/>
          <w:sz w:val="24"/>
          <w:szCs w:val="24"/>
          <w:lang w:val="en-US"/>
        </w:rPr>
        <w:t>í</w:t>
      </w:r>
      <w:proofErr w:type="spellEnd"/>
      <w:r w:rsidR="00D9410B" w:rsidRPr="009D6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410B" w:rsidRPr="009D661F">
        <w:rPr>
          <w:rFonts w:ascii="Times New Roman" w:hAnsi="Times New Roman" w:cs="Times New Roman"/>
          <w:sz w:val="24"/>
          <w:szCs w:val="24"/>
          <w:lang w:val="en-US"/>
        </w:rPr>
        <w:t>dnem</w:t>
      </w:r>
      <w:proofErr w:type="spellEnd"/>
      <w:r w:rsidR="00D9410B" w:rsidRPr="009D661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F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3595">
        <w:rPr>
          <w:rFonts w:ascii="Times New Roman" w:hAnsi="Times New Roman" w:cs="Times New Roman"/>
          <w:sz w:val="24"/>
          <w:szCs w:val="24"/>
          <w:lang w:val="en-US"/>
        </w:rPr>
        <w:t>kdy</w:t>
      </w:r>
      <w:proofErr w:type="spellEnd"/>
      <w:r w:rsidR="00BF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3595">
        <w:rPr>
          <w:rFonts w:ascii="Times New Roman" w:hAnsi="Times New Roman" w:cs="Times New Roman"/>
          <w:sz w:val="24"/>
          <w:szCs w:val="24"/>
          <w:lang w:val="en-US"/>
        </w:rPr>
        <w:t>rozhodnutí</w:t>
      </w:r>
      <w:proofErr w:type="spellEnd"/>
      <w:r w:rsidR="00BF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3595">
        <w:rPr>
          <w:rFonts w:ascii="Times New Roman" w:hAnsi="Times New Roman" w:cs="Times New Roman"/>
          <w:sz w:val="24"/>
          <w:szCs w:val="24"/>
          <w:lang w:val="en-US"/>
        </w:rPr>
        <w:t>ředitelky</w:t>
      </w:r>
      <w:proofErr w:type="spellEnd"/>
      <w:r w:rsidRPr="009D6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sz w:val="24"/>
          <w:szCs w:val="24"/>
          <w:lang w:val="en-US"/>
        </w:rPr>
        <w:t>nabude</w:t>
      </w:r>
      <w:proofErr w:type="spellEnd"/>
      <w:r w:rsidRPr="009D6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sz w:val="24"/>
          <w:szCs w:val="24"/>
          <w:lang w:val="en-US"/>
        </w:rPr>
        <w:t>právní</w:t>
      </w:r>
      <w:proofErr w:type="spellEnd"/>
      <w:r w:rsidRPr="009D6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sz w:val="24"/>
          <w:szCs w:val="24"/>
          <w:lang w:val="en-US"/>
        </w:rPr>
        <w:t>moci</w:t>
      </w:r>
      <w:proofErr w:type="spellEnd"/>
      <w:r w:rsidRPr="009D661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9D6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D661F">
        <w:rPr>
          <w:rFonts w:ascii="Times New Roman" w:hAnsi="Times New Roman" w:cs="Times New Roman"/>
          <w:sz w:val="24"/>
          <w:szCs w:val="24"/>
          <w:lang w:val="en-US"/>
        </w:rPr>
        <w:t>Zákonný</w:t>
      </w:r>
      <w:proofErr w:type="spellEnd"/>
      <w:r w:rsidRPr="009D6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sz w:val="24"/>
          <w:szCs w:val="24"/>
          <w:lang w:val="en-US"/>
        </w:rPr>
        <w:t>zástupce</w:t>
      </w:r>
      <w:proofErr w:type="spellEnd"/>
      <w:r w:rsidRPr="009D6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sz w:val="24"/>
          <w:szCs w:val="24"/>
          <w:lang w:val="en-US"/>
        </w:rPr>
        <w:t>podepisuje</w:t>
      </w:r>
      <w:proofErr w:type="spellEnd"/>
      <w:r w:rsidRPr="009D6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sz w:val="24"/>
          <w:szCs w:val="24"/>
          <w:lang w:val="en-US"/>
        </w:rPr>
        <w:t>Souhlas</w:t>
      </w:r>
      <w:proofErr w:type="spellEnd"/>
      <w:r w:rsidRPr="009D661F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9D661F">
        <w:rPr>
          <w:rFonts w:ascii="Times New Roman" w:hAnsi="Times New Roman" w:cs="Times New Roman"/>
          <w:sz w:val="24"/>
          <w:szCs w:val="24"/>
          <w:lang w:val="en-US"/>
        </w:rPr>
        <w:t>zpracováním</w:t>
      </w:r>
      <w:proofErr w:type="spellEnd"/>
      <w:r w:rsidRPr="009D6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sz w:val="24"/>
          <w:szCs w:val="24"/>
          <w:lang w:val="en-US"/>
        </w:rPr>
        <w:t>osobních</w:t>
      </w:r>
      <w:proofErr w:type="spellEnd"/>
      <w:r w:rsidRPr="009D6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sz w:val="24"/>
          <w:szCs w:val="24"/>
          <w:lang w:val="en-US"/>
        </w:rPr>
        <w:t>údajů</w:t>
      </w:r>
      <w:proofErr w:type="spellEnd"/>
      <w:r w:rsidRPr="009D661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9D6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D661F">
        <w:rPr>
          <w:rFonts w:ascii="Times New Roman" w:hAnsi="Times New Roman" w:cs="Times New Roman"/>
          <w:sz w:val="24"/>
          <w:szCs w:val="24"/>
          <w:lang w:val="en-US"/>
        </w:rPr>
        <w:t>Zákonný</w:t>
      </w:r>
      <w:proofErr w:type="spellEnd"/>
      <w:r w:rsidRPr="009D6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sz w:val="24"/>
          <w:szCs w:val="24"/>
          <w:lang w:val="en-US"/>
        </w:rPr>
        <w:t>zástupce</w:t>
      </w:r>
      <w:proofErr w:type="spellEnd"/>
      <w:r w:rsidRPr="009D661F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9D661F">
        <w:rPr>
          <w:rFonts w:ascii="Times New Roman" w:hAnsi="Times New Roman" w:cs="Times New Roman"/>
          <w:sz w:val="24"/>
          <w:szCs w:val="24"/>
          <w:lang w:val="en-US"/>
        </w:rPr>
        <w:t>seznámen</w:t>
      </w:r>
      <w:proofErr w:type="spellEnd"/>
      <w:r w:rsidRPr="009D661F">
        <w:rPr>
          <w:rFonts w:ascii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kritéri</w:t>
      </w:r>
      <w:r w:rsidR="006867AF" w:rsidRPr="009D661F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proofErr w:type="spellEnd"/>
      <w:r w:rsidR="006867AF"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pro </w:t>
      </w:r>
      <w:proofErr w:type="spellStart"/>
      <w:r w:rsidR="006867AF" w:rsidRPr="009D661F">
        <w:rPr>
          <w:rFonts w:ascii="Times New Roman" w:hAnsi="Times New Roman" w:cs="Times New Roman"/>
          <w:bCs/>
          <w:sz w:val="24"/>
          <w:szCs w:val="24"/>
          <w:lang w:val="en-US"/>
        </w:rPr>
        <w:t>přijetí</w:t>
      </w:r>
      <w:proofErr w:type="spellEnd"/>
      <w:r w:rsidR="006867AF"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dítěte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přiděleným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registračním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číslem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proofErr w:type="gramEnd"/>
    </w:p>
    <w:p w:rsidR="00612E16" w:rsidRPr="009D661F" w:rsidRDefault="00612E16" w:rsidP="00612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E16" w:rsidRPr="009D661F" w:rsidRDefault="00612E16" w:rsidP="00612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D661F">
        <w:rPr>
          <w:rFonts w:ascii="Times New Roman" w:hAnsi="Times New Roman" w:cs="Times New Roman"/>
          <w:bCs/>
          <w:sz w:val="24"/>
          <w:szCs w:val="24"/>
        </w:rPr>
        <w:t>Účastn</w:t>
      </w:r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íkem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správního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řízení</w:t>
      </w:r>
      <w:proofErr w:type="spellEnd"/>
      <w:r w:rsidRPr="009D661F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9D661F">
        <w:rPr>
          <w:rFonts w:ascii="Times New Roman" w:hAnsi="Times New Roman" w:cs="Times New Roman"/>
          <w:sz w:val="24"/>
          <w:szCs w:val="24"/>
          <w:lang w:val="en-US"/>
        </w:rPr>
        <w:t>žadatel</w:t>
      </w:r>
      <w:proofErr w:type="spellEnd"/>
      <w:r w:rsidRPr="009D661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D661F">
        <w:rPr>
          <w:rFonts w:ascii="Times New Roman" w:hAnsi="Times New Roman" w:cs="Times New Roman"/>
          <w:sz w:val="24"/>
          <w:szCs w:val="24"/>
          <w:lang w:val="en-US"/>
        </w:rPr>
        <w:t>tj</w:t>
      </w:r>
      <w:proofErr w:type="spellEnd"/>
      <w:r w:rsidRPr="009D661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D661F">
        <w:rPr>
          <w:rFonts w:ascii="Times New Roman" w:hAnsi="Times New Roman" w:cs="Times New Roman"/>
          <w:sz w:val="24"/>
          <w:szCs w:val="24"/>
          <w:lang w:val="en-US"/>
        </w:rPr>
        <w:t>osoba</w:t>
      </w:r>
      <w:proofErr w:type="spellEnd"/>
      <w:r w:rsidRPr="009D661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D661F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9D6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sz w:val="24"/>
          <w:szCs w:val="24"/>
          <w:lang w:val="en-US"/>
        </w:rPr>
        <w:t>kt</w:t>
      </w:r>
      <w:r w:rsidR="00BF3595">
        <w:rPr>
          <w:rFonts w:ascii="Times New Roman" w:hAnsi="Times New Roman" w:cs="Times New Roman"/>
          <w:sz w:val="24"/>
          <w:szCs w:val="24"/>
          <w:lang w:val="en-US"/>
        </w:rPr>
        <w:t>erou</w:t>
      </w:r>
      <w:proofErr w:type="spellEnd"/>
      <w:r w:rsidR="00BF3595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BF3595">
        <w:rPr>
          <w:rFonts w:ascii="Times New Roman" w:hAnsi="Times New Roman" w:cs="Times New Roman"/>
          <w:sz w:val="24"/>
          <w:szCs w:val="24"/>
          <w:lang w:val="en-US"/>
        </w:rPr>
        <w:t>bude</w:t>
      </w:r>
      <w:proofErr w:type="spellEnd"/>
      <w:r w:rsidR="00BF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3595">
        <w:rPr>
          <w:rFonts w:ascii="Times New Roman" w:hAnsi="Times New Roman" w:cs="Times New Roman"/>
          <w:sz w:val="24"/>
          <w:szCs w:val="24"/>
          <w:lang w:val="en-US"/>
        </w:rPr>
        <w:t>rozhodnutí</w:t>
      </w:r>
      <w:proofErr w:type="spellEnd"/>
      <w:r w:rsidR="00BF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3595">
        <w:rPr>
          <w:rFonts w:ascii="Times New Roman" w:hAnsi="Times New Roman" w:cs="Times New Roman"/>
          <w:sz w:val="24"/>
          <w:szCs w:val="24"/>
          <w:lang w:val="en-US"/>
        </w:rPr>
        <w:t>ředitelky</w:t>
      </w:r>
      <w:proofErr w:type="spellEnd"/>
      <w:r w:rsidR="00BF3595">
        <w:rPr>
          <w:rFonts w:ascii="Times New Roman" w:hAnsi="Times New Roman" w:cs="Times New Roman"/>
          <w:sz w:val="24"/>
          <w:szCs w:val="24"/>
          <w:lang w:val="en-US"/>
        </w:rPr>
        <w:t xml:space="preserve"> MŠ</w:t>
      </w:r>
      <w:r w:rsidRPr="009D6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sz w:val="24"/>
          <w:szCs w:val="24"/>
          <w:lang w:val="en-US"/>
        </w:rPr>
        <w:t>vztahovat</w:t>
      </w:r>
      <w:proofErr w:type="spellEnd"/>
      <w:r w:rsidRPr="009D661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D661F">
        <w:rPr>
          <w:rFonts w:ascii="Times New Roman" w:hAnsi="Times New Roman" w:cs="Times New Roman"/>
          <w:sz w:val="24"/>
          <w:szCs w:val="24"/>
          <w:lang w:val="en-US"/>
        </w:rPr>
        <w:t>Žadatelem</w:t>
      </w:r>
      <w:proofErr w:type="spellEnd"/>
      <w:r w:rsidRPr="009D661F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9D661F">
        <w:rPr>
          <w:rFonts w:ascii="Times New Roman" w:hAnsi="Times New Roman" w:cs="Times New Roman"/>
          <w:sz w:val="24"/>
          <w:szCs w:val="24"/>
          <w:lang w:val="en-US"/>
        </w:rPr>
        <w:t>přijetí</w:t>
      </w:r>
      <w:proofErr w:type="spellEnd"/>
      <w:r w:rsidRPr="009D661F">
        <w:rPr>
          <w:rFonts w:ascii="Times New Roman" w:hAnsi="Times New Roman" w:cs="Times New Roman"/>
          <w:sz w:val="24"/>
          <w:szCs w:val="24"/>
          <w:lang w:val="en-US"/>
        </w:rPr>
        <w:t xml:space="preserve"> do MŠ je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vždy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dítě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9D661F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9D661F">
        <w:rPr>
          <w:rFonts w:ascii="Times New Roman" w:hAnsi="Times New Roman" w:cs="Times New Roman"/>
          <w:sz w:val="24"/>
          <w:szCs w:val="24"/>
          <w:lang w:val="en-US"/>
        </w:rPr>
        <w:t>které</w:t>
      </w:r>
      <w:proofErr w:type="spellEnd"/>
      <w:r w:rsidRPr="009D661F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9D661F">
        <w:rPr>
          <w:rFonts w:ascii="Times New Roman" w:hAnsi="Times New Roman" w:cs="Times New Roman"/>
          <w:sz w:val="24"/>
          <w:szCs w:val="24"/>
          <w:lang w:val="en-US"/>
        </w:rPr>
        <w:t>jedná</w:t>
      </w:r>
      <w:proofErr w:type="spellEnd"/>
      <w:r w:rsidRPr="009D661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9D661F">
        <w:rPr>
          <w:rFonts w:ascii="Times New Roman" w:hAnsi="Times New Roman" w:cs="Times New Roman"/>
          <w:sz w:val="24"/>
          <w:szCs w:val="24"/>
          <w:lang w:val="en-US"/>
        </w:rPr>
        <w:t>Vzhledem</w:t>
      </w:r>
      <w:proofErr w:type="spellEnd"/>
      <w:r w:rsidRPr="009D661F">
        <w:rPr>
          <w:rFonts w:ascii="Times New Roman" w:hAnsi="Times New Roman" w:cs="Times New Roman"/>
          <w:sz w:val="24"/>
          <w:szCs w:val="24"/>
          <w:lang w:val="en-US"/>
        </w:rPr>
        <w:t xml:space="preserve"> k </w:t>
      </w:r>
      <w:proofErr w:type="spellStart"/>
      <w:r w:rsidRPr="009D661F">
        <w:rPr>
          <w:rFonts w:ascii="Times New Roman" w:hAnsi="Times New Roman" w:cs="Times New Roman"/>
          <w:sz w:val="24"/>
          <w:szCs w:val="24"/>
          <w:lang w:val="en-US"/>
        </w:rPr>
        <w:t>tomu</w:t>
      </w:r>
      <w:proofErr w:type="spellEnd"/>
      <w:r w:rsidRPr="009D661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D661F">
        <w:rPr>
          <w:rFonts w:ascii="Times New Roman" w:hAnsi="Times New Roman" w:cs="Times New Roman"/>
          <w:sz w:val="24"/>
          <w:szCs w:val="24"/>
          <w:lang w:val="en-US"/>
        </w:rPr>
        <w:t>že</w:t>
      </w:r>
      <w:proofErr w:type="spellEnd"/>
      <w:r w:rsidRPr="009D6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sz w:val="24"/>
          <w:szCs w:val="24"/>
          <w:lang w:val="en-US"/>
        </w:rPr>
        <w:t>dítě</w:t>
      </w:r>
      <w:proofErr w:type="spellEnd"/>
      <w:r w:rsidRPr="009D6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sz w:val="24"/>
          <w:szCs w:val="24"/>
          <w:lang w:val="en-US"/>
        </w:rPr>
        <w:t>není</w:t>
      </w:r>
      <w:proofErr w:type="spellEnd"/>
      <w:r w:rsidRPr="009D6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sz w:val="24"/>
          <w:szCs w:val="24"/>
          <w:lang w:val="en-US"/>
        </w:rPr>
        <w:t>procesně</w:t>
      </w:r>
      <w:proofErr w:type="spellEnd"/>
      <w:r w:rsidRPr="009D6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sz w:val="24"/>
          <w:szCs w:val="24"/>
          <w:lang w:val="en-US"/>
        </w:rPr>
        <w:t>způsobilé</w:t>
      </w:r>
      <w:proofErr w:type="spellEnd"/>
      <w:r w:rsidRPr="009D661F">
        <w:rPr>
          <w:rFonts w:ascii="Times New Roman" w:hAnsi="Times New Roman" w:cs="Times New Roman"/>
          <w:sz w:val="24"/>
          <w:szCs w:val="24"/>
          <w:lang w:val="en-US"/>
        </w:rPr>
        <w:t xml:space="preserve">, je </w:t>
      </w:r>
      <w:proofErr w:type="spellStart"/>
      <w:r w:rsidRPr="009D661F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9D6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sz w:val="24"/>
          <w:szCs w:val="24"/>
          <w:lang w:val="en-US"/>
        </w:rPr>
        <w:t>správním</w:t>
      </w:r>
      <w:proofErr w:type="spellEnd"/>
      <w:r w:rsidRPr="009D6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sz w:val="24"/>
          <w:szCs w:val="24"/>
          <w:lang w:val="en-US"/>
        </w:rPr>
        <w:t>řízení</w:t>
      </w:r>
      <w:proofErr w:type="spellEnd"/>
      <w:r w:rsidRPr="009D6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zastupováno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zákonným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zástupcem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9D661F">
        <w:rPr>
          <w:rFonts w:ascii="Times New Roman" w:hAnsi="Times New Roman" w:cs="Times New Roman"/>
          <w:sz w:val="24"/>
          <w:szCs w:val="24"/>
          <w:lang w:val="en-US"/>
        </w:rPr>
        <w:t>zpravidla</w:t>
      </w:r>
      <w:proofErr w:type="spellEnd"/>
      <w:r w:rsidRPr="009D6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sz w:val="24"/>
          <w:szCs w:val="24"/>
          <w:lang w:val="en-US"/>
        </w:rPr>
        <w:t>jedním</w:t>
      </w:r>
      <w:proofErr w:type="spellEnd"/>
      <w:r w:rsidRPr="009D661F">
        <w:rPr>
          <w:rFonts w:ascii="Times New Roman" w:hAnsi="Times New Roman" w:cs="Times New Roman"/>
          <w:sz w:val="24"/>
          <w:szCs w:val="24"/>
          <w:lang w:val="en-US"/>
        </w:rPr>
        <w:t xml:space="preserve"> z </w:t>
      </w:r>
      <w:proofErr w:type="spellStart"/>
      <w:r w:rsidRPr="009D661F">
        <w:rPr>
          <w:rFonts w:ascii="Times New Roman" w:hAnsi="Times New Roman" w:cs="Times New Roman"/>
          <w:sz w:val="24"/>
          <w:szCs w:val="24"/>
          <w:lang w:val="en-US"/>
        </w:rPr>
        <w:t>rodičů</w:t>
      </w:r>
      <w:proofErr w:type="spellEnd"/>
      <w:r w:rsidRPr="009D661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612E16" w:rsidRPr="009D661F" w:rsidRDefault="00612E16" w:rsidP="00612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E16" w:rsidRPr="00612E16" w:rsidRDefault="00612E16" w:rsidP="00612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D661F">
        <w:rPr>
          <w:rFonts w:ascii="Times New Roman" w:hAnsi="Times New Roman" w:cs="Times New Roman"/>
          <w:bCs/>
          <w:sz w:val="24"/>
          <w:szCs w:val="24"/>
        </w:rPr>
        <w:t>Předškoln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í</w:t>
      </w:r>
      <w:r w:rsidRPr="009D66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vzdělávání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organizuje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0922">
        <w:rPr>
          <w:rFonts w:ascii="Times New Roman" w:hAnsi="Times New Roman" w:cs="Times New Roman"/>
          <w:sz w:val="24"/>
          <w:szCs w:val="24"/>
          <w:lang w:val="en-US"/>
        </w:rPr>
        <w:t xml:space="preserve">pro </w:t>
      </w:r>
      <w:proofErr w:type="spellStart"/>
      <w:r w:rsidR="00900922">
        <w:rPr>
          <w:rFonts w:ascii="Times New Roman" w:hAnsi="Times New Roman" w:cs="Times New Roman"/>
          <w:sz w:val="24"/>
          <w:szCs w:val="24"/>
          <w:lang w:val="en-US"/>
        </w:rPr>
        <w:t>děti</w:t>
      </w:r>
      <w:proofErr w:type="spellEnd"/>
      <w:r w:rsidR="009009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922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="009009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922">
        <w:rPr>
          <w:rFonts w:ascii="Times New Roman" w:hAnsi="Times New Roman" w:cs="Times New Roman"/>
          <w:sz w:val="24"/>
          <w:szCs w:val="24"/>
          <w:lang w:val="en-US"/>
        </w:rPr>
        <w:t>věku</w:t>
      </w:r>
      <w:proofErr w:type="spellEnd"/>
      <w:r w:rsidR="009009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922">
        <w:rPr>
          <w:rFonts w:ascii="Times New Roman" w:hAnsi="Times New Roman" w:cs="Times New Roman"/>
          <w:sz w:val="24"/>
          <w:szCs w:val="24"/>
          <w:lang w:val="en-US"/>
        </w:rPr>
        <w:t>zpravidla</w:t>
      </w:r>
      <w:proofErr w:type="spellEnd"/>
      <w:r w:rsidR="009009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922">
        <w:rPr>
          <w:rFonts w:ascii="Times New Roman" w:hAnsi="Times New Roman" w:cs="Times New Roman"/>
          <w:sz w:val="24"/>
          <w:szCs w:val="24"/>
          <w:lang w:val="en-US"/>
        </w:rPr>
        <w:t>od</w:t>
      </w:r>
      <w:proofErr w:type="spellEnd"/>
      <w:r w:rsidR="00900922">
        <w:rPr>
          <w:rFonts w:ascii="Times New Roman" w:hAnsi="Times New Roman" w:cs="Times New Roman"/>
          <w:sz w:val="24"/>
          <w:szCs w:val="24"/>
          <w:lang w:val="en-US"/>
        </w:rPr>
        <w:t xml:space="preserve"> 3 do 6 let, </w:t>
      </w:r>
      <w:proofErr w:type="spellStart"/>
      <w:r w:rsidR="00900922">
        <w:rPr>
          <w:rFonts w:ascii="Times New Roman" w:hAnsi="Times New Roman" w:cs="Times New Roman"/>
          <w:sz w:val="24"/>
          <w:szCs w:val="24"/>
          <w:lang w:val="en-US"/>
        </w:rPr>
        <w:t>nejdříve</w:t>
      </w:r>
      <w:proofErr w:type="spellEnd"/>
      <w:r w:rsidR="009009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922">
        <w:rPr>
          <w:rFonts w:ascii="Times New Roman" w:hAnsi="Times New Roman" w:cs="Times New Roman"/>
          <w:sz w:val="24"/>
          <w:szCs w:val="24"/>
          <w:lang w:val="en-US"/>
        </w:rPr>
        <w:t>však</w:t>
      </w:r>
      <w:proofErr w:type="spellEnd"/>
      <w:r w:rsidR="00900922">
        <w:rPr>
          <w:rFonts w:ascii="Times New Roman" w:hAnsi="Times New Roman" w:cs="Times New Roman"/>
          <w:sz w:val="24"/>
          <w:szCs w:val="24"/>
          <w:lang w:val="en-US"/>
        </w:rPr>
        <w:t xml:space="preserve"> pro </w:t>
      </w:r>
      <w:proofErr w:type="spellStart"/>
      <w:r w:rsidR="00900922">
        <w:rPr>
          <w:rFonts w:ascii="Times New Roman" w:hAnsi="Times New Roman" w:cs="Times New Roman"/>
          <w:sz w:val="24"/>
          <w:szCs w:val="24"/>
          <w:lang w:val="en-US"/>
        </w:rPr>
        <w:t>děti</w:t>
      </w:r>
      <w:proofErr w:type="spellEnd"/>
      <w:r w:rsidR="009009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922">
        <w:rPr>
          <w:rFonts w:ascii="Times New Roman" w:hAnsi="Times New Roman" w:cs="Times New Roman"/>
          <w:sz w:val="24"/>
          <w:szCs w:val="24"/>
          <w:lang w:val="en-US"/>
        </w:rPr>
        <w:t>od</w:t>
      </w:r>
      <w:proofErr w:type="spellEnd"/>
      <w:r w:rsidR="00900922">
        <w:rPr>
          <w:rFonts w:ascii="Times New Roman" w:hAnsi="Times New Roman" w:cs="Times New Roman"/>
          <w:sz w:val="24"/>
          <w:szCs w:val="24"/>
          <w:lang w:val="en-US"/>
        </w:rPr>
        <w:t xml:space="preserve"> 2 let. </w:t>
      </w:r>
      <w:proofErr w:type="spellStart"/>
      <w:proofErr w:type="gramStart"/>
      <w:r w:rsidR="00900922">
        <w:rPr>
          <w:rFonts w:ascii="Times New Roman" w:hAnsi="Times New Roman" w:cs="Times New Roman"/>
          <w:sz w:val="24"/>
          <w:szCs w:val="24"/>
          <w:lang w:val="en-US"/>
        </w:rPr>
        <w:t>Od</w:t>
      </w:r>
      <w:proofErr w:type="spellEnd"/>
      <w:proofErr w:type="gramEnd"/>
      <w:r w:rsidR="009009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922">
        <w:rPr>
          <w:rFonts w:ascii="Times New Roman" w:hAnsi="Times New Roman" w:cs="Times New Roman"/>
          <w:sz w:val="24"/>
          <w:szCs w:val="24"/>
          <w:lang w:val="en-US"/>
        </w:rPr>
        <w:t>počátku</w:t>
      </w:r>
      <w:proofErr w:type="spellEnd"/>
      <w:r w:rsidR="009009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922">
        <w:rPr>
          <w:rFonts w:ascii="Times New Roman" w:hAnsi="Times New Roman" w:cs="Times New Roman"/>
          <w:sz w:val="24"/>
          <w:szCs w:val="24"/>
          <w:lang w:val="en-US"/>
        </w:rPr>
        <w:t>školníh</w:t>
      </w:r>
      <w:r w:rsidR="00235177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End"/>
      <w:r w:rsidR="009009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922">
        <w:rPr>
          <w:rFonts w:ascii="Times New Roman" w:hAnsi="Times New Roman" w:cs="Times New Roman"/>
          <w:sz w:val="24"/>
          <w:szCs w:val="24"/>
          <w:lang w:val="en-US"/>
        </w:rPr>
        <w:t>roku</w:t>
      </w:r>
      <w:proofErr w:type="spellEnd"/>
      <w:r w:rsidR="0090092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00922">
        <w:rPr>
          <w:rFonts w:ascii="Times New Roman" w:hAnsi="Times New Roman" w:cs="Times New Roman"/>
          <w:sz w:val="24"/>
          <w:szCs w:val="24"/>
          <w:lang w:val="en-US"/>
        </w:rPr>
        <w:t>který</w:t>
      </w:r>
      <w:proofErr w:type="spellEnd"/>
      <w:r w:rsidR="009009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922">
        <w:rPr>
          <w:rFonts w:ascii="Times New Roman" w:hAnsi="Times New Roman" w:cs="Times New Roman"/>
          <w:sz w:val="24"/>
          <w:szCs w:val="24"/>
          <w:lang w:val="en-US"/>
        </w:rPr>
        <w:t>následuje</w:t>
      </w:r>
      <w:proofErr w:type="spellEnd"/>
      <w:r w:rsidR="009009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922">
        <w:rPr>
          <w:rFonts w:ascii="Times New Roman" w:hAnsi="Times New Roman" w:cs="Times New Roman"/>
          <w:sz w:val="24"/>
          <w:szCs w:val="24"/>
          <w:lang w:val="en-US"/>
        </w:rPr>
        <w:t>po</w:t>
      </w:r>
      <w:proofErr w:type="spellEnd"/>
      <w:r w:rsidR="009009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922">
        <w:rPr>
          <w:rFonts w:ascii="Times New Roman" w:hAnsi="Times New Roman" w:cs="Times New Roman"/>
          <w:sz w:val="24"/>
          <w:szCs w:val="24"/>
          <w:lang w:val="en-US"/>
        </w:rPr>
        <w:t>dni</w:t>
      </w:r>
      <w:proofErr w:type="spellEnd"/>
      <w:r w:rsidR="0090092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00922">
        <w:rPr>
          <w:rFonts w:ascii="Times New Roman" w:hAnsi="Times New Roman" w:cs="Times New Roman"/>
          <w:sz w:val="24"/>
          <w:szCs w:val="24"/>
          <w:lang w:val="en-US"/>
        </w:rPr>
        <w:t>kdy</w:t>
      </w:r>
      <w:proofErr w:type="spellEnd"/>
      <w:r w:rsidR="009009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922">
        <w:rPr>
          <w:rFonts w:ascii="Times New Roman" w:hAnsi="Times New Roman" w:cs="Times New Roman"/>
          <w:sz w:val="24"/>
          <w:szCs w:val="24"/>
          <w:lang w:val="en-US"/>
        </w:rPr>
        <w:t>dítě</w:t>
      </w:r>
      <w:proofErr w:type="spellEnd"/>
      <w:r w:rsidR="009009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922">
        <w:rPr>
          <w:rFonts w:ascii="Times New Roman" w:hAnsi="Times New Roman" w:cs="Times New Roman"/>
          <w:sz w:val="24"/>
          <w:szCs w:val="24"/>
          <w:lang w:val="en-US"/>
        </w:rPr>
        <w:t>dosáhne</w:t>
      </w:r>
      <w:proofErr w:type="spellEnd"/>
      <w:r w:rsidR="009009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922">
        <w:rPr>
          <w:rFonts w:ascii="Times New Roman" w:hAnsi="Times New Roman" w:cs="Times New Roman"/>
          <w:sz w:val="24"/>
          <w:szCs w:val="24"/>
          <w:lang w:val="en-US"/>
        </w:rPr>
        <w:t>pátého</w:t>
      </w:r>
      <w:proofErr w:type="spellEnd"/>
      <w:r w:rsidR="009009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922">
        <w:rPr>
          <w:rFonts w:ascii="Times New Roman" w:hAnsi="Times New Roman" w:cs="Times New Roman"/>
          <w:sz w:val="24"/>
          <w:szCs w:val="24"/>
          <w:lang w:val="en-US"/>
        </w:rPr>
        <w:t>roku</w:t>
      </w:r>
      <w:proofErr w:type="spellEnd"/>
      <w:r w:rsidR="009009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922">
        <w:rPr>
          <w:rFonts w:ascii="Times New Roman" w:hAnsi="Times New Roman" w:cs="Times New Roman"/>
          <w:sz w:val="24"/>
          <w:szCs w:val="24"/>
          <w:lang w:val="en-US"/>
        </w:rPr>
        <w:t>věku</w:t>
      </w:r>
      <w:proofErr w:type="spellEnd"/>
      <w:r w:rsidR="00900922">
        <w:rPr>
          <w:rFonts w:ascii="Times New Roman" w:hAnsi="Times New Roman" w:cs="Times New Roman"/>
          <w:sz w:val="24"/>
          <w:szCs w:val="24"/>
          <w:lang w:val="en-US"/>
        </w:rPr>
        <w:t xml:space="preserve">, do </w:t>
      </w:r>
      <w:proofErr w:type="spellStart"/>
      <w:r w:rsidR="00900922">
        <w:rPr>
          <w:rFonts w:ascii="Times New Roman" w:hAnsi="Times New Roman" w:cs="Times New Roman"/>
          <w:sz w:val="24"/>
          <w:szCs w:val="24"/>
          <w:lang w:val="en-US"/>
        </w:rPr>
        <w:t>zahájení</w:t>
      </w:r>
      <w:proofErr w:type="spellEnd"/>
      <w:r w:rsidR="009009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922">
        <w:rPr>
          <w:rFonts w:ascii="Times New Roman" w:hAnsi="Times New Roman" w:cs="Times New Roman"/>
          <w:sz w:val="24"/>
          <w:szCs w:val="24"/>
          <w:lang w:val="en-US"/>
        </w:rPr>
        <w:t>povinné</w:t>
      </w:r>
      <w:proofErr w:type="spellEnd"/>
      <w:r w:rsidR="009009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922">
        <w:rPr>
          <w:rFonts w:ascii="Times New Roman" w:hAnsi="Times New Roman" w:cs="Times New Roman"/>
          <w:sz w:val="24"/>
          <w:szCs w:val="24"/>
          <w:lang w:val="en-US"/>
        </w:rPr>
        <w:t>školní</w:t>
      </w:r>
      <w:proofErr w:type="spellEnd"/>
      <w:r w:rsidR="009009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922">
        <w:rPr>
          <w:rFonts w:ascii="Times New Roman" w:hAnsi="Times New Roman" w:cs="Times New Roman"/>
          <w:sz w:val="24"/>
          <w:szCs w:val="24"/>
          <w:lang w:val="en-US"/>
        </w:rPr>
        <w:t>docházky</w:t>
      </w:r>
      <w:proofErr w:type="spellEnd"/>
      <w:r w:rsidR="009009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922">
        <w:rPr>
          <w:rFonts w:ascii="Times New Roman" w:hAnsi="Times New Roman" w:cs="Times New Roman"/>
          <w:sz w:val="24"/>
          <w:szCs w:val="24"/>
          <w:lang w:val="en-US"/>
        </w:rPr>
        <w:t>dítěte</w:t>
      </w:r>
      <w:proofErr w:type="spellEnd"/>
      <w:r w:rsidR="00900922">
        <w:rPr>
          <w:rFonts w:ascii="Times New Roman" w:hAnsi="Times New Roman" w:cs="Times New Roman"/>
          <w:sz w:val="24"/>
          <w:szCs w:val="24"/>
          <w:lang w:val="en-US"/>
        </w:rPr>
        <w:t xml:space="preserve">, je </w:t>
      </w:r>
      <w:proofErr w:type="spellStart"/>
      <w:r w:rsidR="00900922">
        <w:rPr>
          <w:rFonts w:ascii="Times New Roman" w:hAnsi="Times New Roman" w:cs="Times New Roman"/>
          <w:sz w:val="24"/>
          <w:szCs w:val="24"/>
          <w:lang w:val="en-US"/>
        </w:rPr>
        <w:t>předškolní</w:t>
      </w:r>
      <w:proofErr w:type="spellEnd"/>
      <w:r w:rsidR="009009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922">
        <w:rPr>
          <w:rFonts w:ascii="Times New Roman" w:hAnsi="Times New Roman" w:cs="Times New Roman"/>
          <w:sz w:val="24"/>
          <w:szCs w:val="24"/>
          <w:lang w:val="en-US"/>
        </w:rPr>
        <w:t>vzdělávání</w:t>
      </w:r>
      <w:proofErr w:type="spellEnd"/>
      <w:r w:rsidR="009009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0922">
        <w:rPr>
          <w:rFonts w:ascii="Times New Roman" w:hAnsi="Times New Roman" w:cs="Times New Roman"/>
          <w:sz w:val="24"/>
          <w:szCs w:val="24"/>
          <w:lang w:val="en-US"/>
        </w:rPr>
        <w:t>povinné</w:t>
      </w:r>
      <w:proofErr w:type="spellEnd"/>
      <w:r w:rsidR="0090092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9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D9410B">
        <w:rPr>
          <w:rFonts w:ascii="Times New Roman" w:hAnsi="Times New Roman" w:cs="Times New Roman"/>
          <w:sz w:val="24"/>
          <w:szCs w:val="24"/>
          <w:lang w:val="en-US"/>
        </w:rPr>
        <w:t>Děti</w:t>
      </w:r>
      <w:proofErr w:type="spellEnd"/>
      <w:r w:rsidR="00D9410B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D9410B">
        <w:rPr>
          <w:rFonts w:ascii="Times New Roman" w:hAnsi="Times New Roman" w:cs="Times New Roman"/>
          <w:sz w:val="24"/>
          <w:szCs w:val="24"/>
          <w:lang w:val="en-US"/>
        </w:rPr>
        <w:t>přijímají</w:t>
      </w:r>
      <w:proofErr w:type="spellEnd"/>
      <w:r w:rsidR="00D9410B">
        <w:rPr>
          <w:rFonts w:ascii="Times New Roman" w:hAnsi="Times New Roman" w:cs="Times New Roman"/>
          <w:sz w:val="24"/>
          <w:szCs w:val="24"/>
          <w:lang w:val="en-US"/>
        </w:rPr>
        <w:t xml:space="preserve"> k 1.</w:t>
      </w:r>
      <w:r w:rsidRPr="00612E16">
        <w:rPr>
          <w:rFonts w:ascii="Times New Roman" w:hAnsi="Times New Roman" w:cs="Times New Roman"/>
          <w:sz w:val="24"/>
          <w:szCs w:val="24"/>
          <w:lang w:val="en-US"/>
        </w:rPr>
        <w:t>9.</w:t>
      </w:r>
      <w:proofErr w:type="gram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12E16">
        <w:rPr>
          <w:rFonts w:ascii="Times New Roman" w:hAnsi="Times New Roman" w:cs="Times New Roman"/>
          <w:sz w:val="24"/>
          <w:szCs w:val="24"/>
          <w:lang w:val="en-US"/>
        </w:rPr>
        <w:t>školního</w:t>
      </w:r>
      <w:proofErr w:type="spellEnd"/>
      <w:proofErr w:type="gram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roku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při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volných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místech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kapacita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během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školního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roku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dle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sestavených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Kritér</w:t>
      </w:r>
      <w:r w:rsidR="00BF3595">
        <w:rPr>
          <w:rFonts w:ascii="Times New Roman" w:hAnsi="Times New Roman" w:cs="Times New Roman"/>
          <w:sz w:val="24"/>
          <w:szCs w:val="24"/>
          <w:lang w:val="en-US"/>
        </w:rPr>
        <w:t>ií</w:t>
      </w:r>
      <w:proofErr w:type="spellEnd"/>
      <w:r w:rsidR="00BF3595">
        <w:rPr>
          <w:rFonts w:ascii="Times New Roman" w:hAnsi="Times New Roman" w:cs="Times New Roman"/>
          <w:sz w:val="24"/>
          <w:szCs w:val="24"/>
          <w:lang w:val="en-US"/>
        </w:rPr>
        <w:t xml:space="preserve">“ </w:t>
      </w:r>
      <w:proofErr w:type="spellStart"/>
      <w:r w:rsidR="00BF3595">
        <w:rPr>
          <w:rFonts w:ascii="Times New Roman" w:hAnsi="Times New Roman" w:cs="Times New Roman"/>
          <w:sz w:val="24"/>
          <w:szCs w:val="24"/>
          <w:lang w:val="en-US"/>
        </w:rPr>
        <w:t>ředitelkou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školy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12E16" w:rsidRPr="00612E16" w:rsidRDefault="00612E16" w:rsidP="00612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E16">
        <w:rPr>
          <w:rFonts w:ascii="Times New Roman" w:hAnsi="Times New Roman" w:cs="Times New Roman"/>
          <w:sz w:val="24"/>
          <w:szCs w:val="24"/>
        </w:rPr>
        <w:t xml:space="preserve">Tímto dnem vzniká povinnost zákonným zástupcům platit tzv. </w:t>
      </w:r>
      <w:proofErr w:type="spellStart"/>
      <w:proofErr w:type="gramStart"/>
      <w:r w:rsidRPr="00612E16">
        <w:rPr>
          <w:rFonts w:ascii="Times New Roman" w:hAnsi="Times New Roman" w:cs="Times New Roman"/>
          <w:sz w:val="24"/>
          <w:szCs w:val="24"/>
        </w:rPr>
        <w:t>školkovn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é (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Úplata</w:t>
      </w:r>
      <w:proofErr w:type="spellEnd"/>
      <w:proofErr w:type="gram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předškolní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vzdělávání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) a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stravné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Dítě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může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nastoupit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do MŠ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později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během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školního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roku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různých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důvodů</w:t>
      </w:r>
      <w:proofErr w:type="spellEnd"/>
      <w:r w:rsidR="00D9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2E16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např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dlouhodobější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nemoc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rodinné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důvody</w:t>
      </w:r>
      <w:proofErr w:type="spellEnd"/>
      <w:proofErr w:type="gramStart"/>
      <w:r w:rsidRPr="00612E16">
        <w:rPr>
          <w:rFonts w:ascii="Times New Roman" w:hAnsi="Times New Roman" w:cs="Times New Roman"/>
          <w:sz w:val="24"/>
          <w:szCs w:val="24"/>
          <w:lang w:val="en-US"/>
        </w:rPr>
        <w:t>,..</w:t>
      </w:r>
      <w:proofErr w:type="gram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gramStart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Je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třeba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aby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zákonní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zástupci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dítě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řádně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omluvili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612E16" w:rsidRPr="00612E16" w:rsidRDefault="00612E16" w:rsidP="00612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922" w:rsidRDefault="00612E16" w:rsidP="00612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2E16">
        <w:rPr>
          <w:rFonts w:ascii="Times New Roman" w:hAnsi="Times New Roman" w:cs="Times New Roman"/>
          <w:b/>
          <w:bCs/>
          <w:sz w:val="24"/>
          <w:szCs w:val="24"/>
          <w:u w:val="single"/>
        </w:rPr>
        <w:t>Podmínky p</w:t>
      </w:r>
      <w:r w:rsidR="00D9410B">
        <w:rPr>
          <w:rFonts w:ascii="Times New Roman" w:hAnsi="Times New Roman" w:cs="Times New Roman"/>
          <w:b/>
          <w:bCs/>
          <w:sz w:val="24"/>
          <w:szCs w:val="24"/>
          <w:u w:val="single"/>
        </w:rPr>
        <w:t>řijetí</w:t>
      </w:r>
    </w:p>
    <w:p w:rsidR="009D661F" w:rsidRDefault="009D661F" w:rsidP="00612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12E16" w:rsidRPr="00612E16" w:rsidRDefault="00900922" w:rsidP="00612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o </w:t>
      </w:r>
      <w:proofErr w:type="spellStart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>mateřské</w:t>
      </w:r>
      <w:proofErr w:type="spellEnd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>školy</w:t>
      </w:r>
      <w:proofErr w:type="spellEnd"/>
      <w:r w:rsidR="00612E16" w:rsidRPr="00612E1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>mohou</w:t>
      </w:r>
      <w:proofErr w:type="spellEnd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>být</w:t>
      </w:r>
      <w:proofErr w:type="spellEnd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>přijaty</w:t>
      </w:r>
      <w:proofErr w:type="spellEnd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>pouze</w:t>
      </w:r>
      <w:proofErr w:type="spellEnd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>děti</w:t>
      </w:r>
      <w:proofErr w:type="spellEnd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>které</w:t>
      </w:r>
      <w:proofErr w:type="spellEnd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>jsou</w:t>
      </w:r>
      <w:proofErr w:type="spellEnd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>řádně</w:t>
      </w:r>
      <w:proofErr w:type="spellEnd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>očkovány</w:t>
      </w:r>
      <w:proofErr w:type="spellEnd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>což</w:t>
      </w:r>
      <w:proofErr w:type="spellEnd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>musí</w:t>
      </w:r>
      <w:proofErr w:type="spellEnd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>být</w:t>
      </w:r>
      <w:proofErr w:type="spellEnd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>doloženo</w:t>
      </w:r>
      <w:proofErr w:type="spellEnd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>lékařským</w:t>
      </w:r>
      <w:proofErr w:type="spellEnd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>potvrzením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>ákon</w:t>
      </w:r>
      <w:proofErr w:type="spellEnd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č. 258 / 2000 Sb. § 50 v </w:t>
      </w:r>
      <w:proofErr w:type="spellStart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>platném</w:t>
      </w:r>
      <w:proofErr w:type="spellEnd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>znění</w:t>
      </w:r>
      <w:proofErr w:type="spellEnd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>Osvobození</w:t>
      </w:r>
      <w:proofErr w:type="spellEnd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>od</w:t>
      </w:r>
      <w:proofErr w:type="spellEnd"/>
      <w:proofErr w:type="gramEnd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>očkování</w:t>
      </w:r>
      <w:proofErr w:type="spellEnd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>musí</w:t>
      </w:r>
      <w:proofErr w:type="spellEnd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>být</w:t>
      </w:r>
      <w:proofErr w:type="spellEnd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>též</w:t>
      </w:r>
      <w:proofErr w:type="spellEnd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>doloženo</w:t>
      </w:r>
      <w:proofErr w:type="spellEnd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>lékařským</w:t>
      </w:r>
      <w:proofErr w:type="spellEnd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>potvrzením</w:t>
      </w:r>
      <w:proofErr w:type="spellEnd"/>
      <w:r w:rsidR="00612E16" w:rsidRPr="00612E1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35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235177">
        <w:rPr>
          <w:rFonts w:ascii="Times New Roman" w:hAnsi="Times New Roman" w:cs="Times New Roman"/>
          <w:sz w:val="24"/>
          <w:szCs w:val="24"/>
          <w:lang w:val="en-US"/>
        </w:rPr>
        <w:t>Očkování</w:t>
      </w:r>
      <w:proofErr w:type="spellEnd"/>
      <w:r w:rsidR="00235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410B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="00D9410B">
        <w:rPr>
          <w:rFonts w:ascii="Times New Roman" w:hAnsi="Times New Roman" w:cs="Times New Roman"/>
          <w:sz w:val="24"/>
          <w:szCs w:val="24"/>
          <w:lang w:val="en-US"/>
        </w:rPr>
        <w:t>dále</w:t>
      </w:r>
      <w:proofErr w:type="spellEnd"/>
      <w:r w:rsidR="00235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35177">
        <w:rPr>
          <w:rFonts w:ascii="Times New Roman" w:hAnsi="Times New Roman" w:cs="Times New Roman"/>
          <w:sz w:val="24"/>
          <w:szCs w:val="24"/>
          <w:lang w:val="en-US"/>
        </w:rPr>
        <w:t>nevyžaduje</w:t>
      </w:r>
      <w:proofErr w:type="spellEnd"/>
      <w:r w:rsidR="00235177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="00235177">
        <w:rPr>
          <w:rFonts w:ascii="Times New Roman" w:hAnsi="Times New Roman" w:cs="Times New Roman"/>
          <w:sz w:val="24"/>
          <w:szCs w:val="24"/>
          <w:lang w:val="en-US"/>
        </w:rPr>
        <w:t>dětí</w:t>
      </w:r>
      <w:proofErr w:type="spellEnd"/>
      <w:r w:rsidR="00235177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 w:rsidR="00235177">
        <w:rPr>
          <w:rFonts w:ascii="Times New Roman" w:hAnsi="Times New Roman" w:cs="Times New Roman"/>
          <w:sz w:val="24"/>
          <w:szCs w:val="24"/>
          <w:lang w:val="en-US"/>
        </w:rPr>
        <w:t>posledním</w:t>
      </w:r>
      <w:proofErr w:type="spellEnd"/>
      <w:r w:rsidR="00235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35177">
        <w:rPr>
          <w:rFonts w:ascii="Times New Roman" w:hAnsi="Times New Roman" w:cs="Times New Roman"/>
          <w:sz w:val="24"/>
          <w:szCs w:val="24"/>
          <w:lang w:val="en-US"/>
        </w:rPr>
        <w:t>povinném</w:t>
      </w:r>
      <w:proofErr w:type="spellEnd"/>
      <w:r w:rsidR="00235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35177">
        <w:rPr>
          <w:rFonts w:ascii="Times New Roman" w:hAnsi="Times New Roman" w:cs="Times New Roman"/>
          <w:sz w:val="24"/>
          <w:szCs w:val="24"/>
          <w:lang w:val="en-US"/>
        </w:rPr>
        <w:t>roce</w:t>
      </w:r>
      <w:proofErr w:type="spellEnd"/>
      <w:r w:rsidR="00235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35177">
        <w:rPr>
          <w:rFonts w:ascii="Times New Roman" w:hAnsi="Times New Roman" w:cs="Times New Roman"/>
          <w:sz w:val="24"/>
          <w:szCs w:val="24"/>
          <w:lang w:val="en-US"/>
        </w:rPr>
        <w:t>předškolního</w:t>
      </w:r>
      <w:proofErr w:type="spellEnd"/>
      <w:r w:rsidR="00235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35177">
        <w:rPr>
          <w:rFonts w:ascii="Times New Roman" w:hAnsi="Times New Roman" w:cs="Times New Roman"/>
          <w:sz w:val="24"/>
          <w:szCs w:val="24"/>
          <w:lang w:val="en-US"/>
        </w:rPr>
        <w:t>vzdělávání</w:t>
      </w:r>
      <w:proofErr w:type="spellEnd"/>
      <w:r w:rsidR="0023517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612E16" w:rsidRPr="00612E16" w:rsidRDefault="00612E16" w:rsidP="00612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E16" w:rsidRPr="00612E16" w:rsidRDefault="00612E16" w:rsidP="00612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661F">
        <w:rPr>
          <w:rFonts w:ascii="Times New Roman" w:hAnsi="Times New Roman" w:cs="Times New Roman"/>
          <w:bCs/>
          <w:sz w:val="24"/>
          <w:szCs w:val="24"/>
        </w:rPr>
        <w:t xml:space="preserve">Kapacita </w:t>
      </w:r>
      <w:proofErr w:type="spellStart"/>
      <w:r w:rsidRPr="00612E16">
        <w:rPr>
          <w:rFonts w:ascii="Times New Roman" w:hAnsi="Times New Roman" w:cs="Times New Roman"/>
          <w:sz w:val="24"/>
          <w:szCs w:val="24"/>
        </w:rPr>
        <w:t>mateřsk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é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školy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nesmí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být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překročena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, je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závazně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stanovena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školském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rejstříku</w:t>
      </w:r>
      <w:proofErr w:type="spellEnd"/>
      <w:r w:rsidR="00F86A3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12E16" w:rsidRDefault="00612E16" w:rsidP="00612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2E16" w:rsidRPr="00612E16" w:rsidRDefault="00612E16" w:rsidP="00612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661F">
        <w:rPr>
          <w:rFonts w:ascii="Times New Roman" w:hAnsi="Times New Roman" w:cs="Times New Roman"/>
          <w:bCs/>
          <w:sz w:val="24"/>
          <w:szCs w:val="24"/>
        </w:rPr>
        <w:t xml:space="preserve">Při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</w:rPr>
        <w:t>obsazov</w:t>
      </w:r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ání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volných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míst</w:t>
      </w:r>
      <w:proofErr w:type="spellEnd"/>
      <w:r w:rsidRPr="009D661F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9D661F">
        <w:rPr>
          <w:rFonts w:ascii="Times New Roman" w:hAnsi="Times New Roman" w:cs="Times New Roman"/>
          <w:sz w:val="24"/>
          <w:szCs w:val="24"/>
          <w:lang w:val="en-US"/>
        </w:rPr>
        <w:t>posoudí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všechny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Žádosti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přijetí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dítěte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9410B">
        <w:rPr>
          <w:rFonts w:ascii="Times New Roman" w:hAnsi="Times New Roman" w:cs="Times New Roman"/>
          <w:sz w:val="24"/>
          <w:szCs w:val="24"/>
          <w:lang w:val="en-US"/>
        </w:rPr>
        <w:t>ředitel</w:t>
      </w:r>
      <w:r w:rsidR="00BF3595">
        <w:rPr>
          <w:rFonts w:ascii="Times New Roman" w:hAnsi="Times New Roman" w:cs="Times New Roman"/>
          <w:sz w:val="24"/>
          <w:szCs w:val="24"/>
          <w:lang w:val="en-US"/>
        </w:rPr>
        <w:t>ka</w:t>
      </w:r>
      <w:proofErr w:type="spellEnd"/>
      <w:r w:rsidRPr="00D9410B">
        <w:rPr>
          <w:rFonts w:ascii="Times New Roman" w:hAnsi="Times New Roman" w:cs="Times New Roman"/>
          <w:sz w:val="24"/>
          <w:szCs w:val="24"/>
          <w:lang w:val="en-US"/>
        </w:rPr>
        <w:t xml:space="preserve"> MŠ </w:t>
      </w:r>
      <w:proofErr w:type="spellStart"/>
      <w:r w:rsidRPr="00D9410B">
        <w:rPr>
          <w:rFonts w:ascii="Times New Roman" w:hAnsi="Times New Roman" w:cs="Times New Roman"/>
          <w:sz w:val="24"/>
          <w:szCs w:val="24"/>
          <w:lang w:val="en-US"/>
        </w:rPr>
        <w:t>rozhodne</w:t>
      </w:r>
      <w:proofErr w:type="spellEnd"/>
      <w:r w:rsidRPr="00D9410B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D9410B">
        <w:rPr>
          <w:rFonts w:ascii="Times New Roman" w:hAnsi="Times New Roman" w:cs="Times New Roman"/>
          <w:sz w:val="24"/>
          <w:szCs w:val="24"/>
          <w:lang w:val="en-US"/>
        </w:rPr>
        <w:t>přijetí</w:t>
      </w:r>
      <w:proofErr w:type="spellEnd"/>
      <w:r w:rsidRPr="00D9410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410B">
        <w:rPr>
          <w:rFonts w:ascii="Times New Roman" w:hAnsi="Times New Roman" w:cs="Times New Roman"/>
          <w:sz w:val="24"/>
          <w:szCs w:val="24"/>
          <w:lang w:val="en-US"/>
        </w:rPr>
        <w:t>či</w:t>
      </w:r>
      <w:proofErr w:type="spellEnd"/>
      <w:r w:rsidRPr="00D9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10B">
        <w:rPr>
          <w:rFonts w:ascii="Times New Roman" w:hAnsi="Times New Roman" w:cs="Times New Roman"/>
          <w:sz w:val="24"/>
          <w:szCs w:val="24"/>
          <w:lang w:val="en-US"/>
        </w:rPr>
        <w:t>nepřijetí</w:t>
      </w:r>
      <w:proofErr w:type="spellEnd"/>
      <w:r w:rsidRPr="00D9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10B">
        <w:rPr>
          <w:rFonts w:ascii="Times New Roman" w:hAnsi="Times New Roman" w:cs="Times New Roman"/>
          <w:sz w:val="24"/>
          <w:szCs w:val="24"/>
          <w:lang w:val="en-US"/>
        </w:rPr>
        <w:t>dítěte</w:t>
      </w:r>
      <w:proofErr w:type="spellEnd"/>
      <w:r w:rsidRPr="00D9410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410B">
        <w:rPr>
          <w:rFonts w:ascii="Times New Roman" w:hAnsi="Times New Roman" w:cs="Times New Roman"/>
          <w:sz w:val="24"/>
          <w:szCs w:val="24"/>
          <w:lang w:val="en-US"/>
        </w:rPr>
        <w:t>popřípadě</w:t>
      </w:r>
      <w:proofErr w:type="spellEnd"/>
      <w:r w:rsidRPr="00D9410B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D9410B">
        <w:rPr>
          <w:rFonts w:ascii="Times New Roman" w:hAnsi="Times New Roman" w:cs="Times New Roman"/>
          <w:sz w:val="24"/>
          <w:szCs w:val="24"/>
          <w:lang w:val="en-US"/>
        </w:rPr>
        <w:t>zkušebním</w:t>
      </w:r>
      <w:proofErr w:type="spellEnd"/>
      <w:r w:rsidRPr="00D9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410B">
        <w:rPr>
          <w:rFonts w:ascii="Times New Roman" w:hAnsi="Times New Roman" w:cs="Times New Roman"/>
          <w:sz w:val="24"/>
          <w:szCs w:val="24"/>
          <w:lang w:val="en-US"/>
        </w:rPr>
        <w:t>poby</w:t>
      </w:r>
      <w:r w:rsidRPr="00612E16">
        <w:rPr>
          <w:rFonts w:ascii="Times New Roman" w:hAnsi="Times New Roman" w:cs="Times New Roman"/>
          <w:sz w:val="24"/>
          <w:szCs w:val="24"/>
          <w:lang w:val="en-US"/>
        </w:rPr>
        <w:t>tu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dítěte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jehož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dé</w:t>
      </w:r>
      <w:r w:rsidR="00D9410B">
        <w:rPr>
          <w:rFonts w:ascii="Times New Roman" w:hAnsi="Times New Roman" w:cs="Times New Roman"/>
          <w:sz w:val="24"/>
          <w:szCs w:val="24"/>
          <w:lang w:val="en-US"/>
        </w:rPr>
        <w:t>lka</w:t>
      </w:r>
      <w:proofErr w:type="spellEnd"/>
      <w:r w:rsidR="00D9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410B">
        <w:rPr>
          <w:rFonts w:ascii="Times New Roman" w:hAnsi="Times New Roman" w:cs="Times New Roman"/>
          <w:sz w:val="24"/>
          <w:szCs w:val="24"/>
          <w:lang w:val="en-US"/>
        </w:rPr>
        <w:t>nesmí</w:t>
      </w:r>
      <w:proofErr w:type="spellEnd"/>
      <w:r w:rsidR="00D9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410B">
        <w:rPr>
          <w:rFonts w:ascii="Times New Roman" w:hAnsi="Times New Roman" w:cs="Times New Roman"/>
          <w:sz w:val="24"/>
          <w:szCs w:val="24"/>
          <w:lang w:val="en-US"/>
        </w:rPr>
        <w:t>přesáhnout</w:t>
      </w:r>
      <w:proofErr w:type="spellEnd"/>
      <w:r w:rsidR="00D9410B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="00D9410B">
        <w:rPr>
          <w:rFonts w:ascii="Times New Roman" w:hAnsi="Times New Roman" w:cs="Times New Roman"/>
          <w:sz w:val="24"/>
          <w:szCs w:val="24"/>
          <w:lang w:val="en-US"/>
        </w:rPr>
        <w:t>měsíce</w:t>
      </w:r>
      <w:proofErr w:type="spellEnd"/>
      <w:r w:rsidR="00D9410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612E16">
        <w:rPr>
          <w:rFonts w:ascii="Times New Roman" w:hAnsi="Times New Roman" w:cs="Times New Roman"/>
          <w:sz w:val="24"/>
          <w:szCs w:val="24"/>
          <w:lang w:val="en-US"/>
        </w:rPr>
        <w:t>a to v 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souladu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zákonem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500 / 2004 Sb.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Správní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řád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podle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Kritérií</w:t>
      </w:r>
      <w:proofErr w:type="spellEnd"/>
      <w:proofErr w:type="gramStart"/>
      <w:r w:rsidRPr="00612E16">
        <w:rPr>
          <w:rFonts w:ascii="Times New Roman" w:hAnsi="Times New Roman" w:cs="Times New Roman"/>
          <w:sz w:val="24"/>
          <w:szCs w:val="24"/>
          <w:lang w:val="en-US"/>
        </w:rPr>
        <w:t>“ )</w:t>
      </w:r>
      <w:proofErr w:type="gram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vydává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do 30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dnů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zákonným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zástupcům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dítěte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2E16">
        <w:rPr>
          <w:rFonts w:ascii="Times New Roman" w:hAnsi="Times New Roman" w:cs="Times New Roman"/>
          <w:b/>
          <w:bCs/>
          <w:sz w:val="24"/>
          <w:szCs w:val="24"/>
          <w:lang w:val="en-US"/>
        </w:rPr>
        <w:t>ROZHODNUTÍ O PŘIJETÍ (NEPŘIJETÍ)</w:t>
      </w:r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dítěte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do MŠ.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Zákonní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zástupci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mohou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v 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případě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nesouhlasu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nepřijetí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odvolat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do 15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dnů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12E16">
        <w:rPr>
          <w:rFonts w:ascii="Times New Roman" w:hAnsi="Times New Roman" w:cs="Times New Roman"/>
          <w:sz w:val="24"/>
          <w:szCs w:val="24"/>
          <w:lang w:val="en-US"/>
        </w:rPr>
        <w:t>od</w:t>
      </w:r>
      <w:proofErr w:type="spellEnd"/>
      <w:proofErr w:type="gram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BF3595">
        <w:rPr>
          <w:rFonts w:ascii="Times New Roman" w:hAnsi="Times New Roman" w:cs="Times New Roman"/>
          <w:sz w:val="24"/>
          <w:szCs w:val="24"/>
          <w:lang w:val="en-US"/>
        </w:rPr>
        <w:t>ručení</w:t>
      </w:r>
      <w:proofErr w:type="spellEnd"/>
      <w:r w:rsidR="00BF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3595">
        <w:rPr>
          <w:rFonts w:ascii="Times New Roman" w:hAnsi="Times New Roman" w:cs="Times New Roman"/>
          <w:sz w:val="24"/>
          <w:szCs w:val="24"/>
          <w:lang w:val="en-US"/>
        </w:rPr>
        <w:t>prostřednictvím</w:t>
      </w:r>
      <w:proofErr w:type="spellEnd"/>
      <w:r w:rsidR="00BF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3595">
        <w:rPr>
          <w:rFonts w:ascii="Times New Roman" w:hAnsi="Times New Roman" w:cs="Times New Roman"/>
          <w:sz w:val="24"/>
          <w:szCs w:val="24"/>
          <w:lang w:val="en-US"/>
        </w:rPr>
        <w:t>ředitelky</w:t>
      </w:r>
      <w:proofErr w:type="spellEnd"/>
      <w:r w:rsidR="00BF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MŠ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KÚ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Olomouckého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kraje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Děti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které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byly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do MŠ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přijaty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oznámí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vyvěšením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registračních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čísel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dětí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12E16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proofErr w:type="gram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vstupn</w:t>
      </w:r>
      <w:r w:rsidR="00D9410B">
        <w:rPr>
          <w:rFonts w:ascii="Times New Roman" w:hAnsi="Times New Roman" w:cs="Times New Roman"/>
          <w:sz w:val="24"/>
          <w:szCs w:val="24"/>
          <w:lang w:val="en-US"/>
        </w:rPr>
        <w:t>ích</w:t>
      </w:r>
      <w:proofErr w:type="spellEnd"/>
      <w:r w:rsidR="00D9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410B">
        <w:rPr>
          <w:rFonts w:ascii="Times New Roman" w:hAnsi="Times New Roman" w:cs="Times New Roman"/>
          <w:sz w:val="24"/>
          <w:szCs w:val="24"/>
          <w:lang w:val="en-US"/>
        </w:rPr>
        <w:t>dveřích</w:t>
      </w:r>
      <w:proofErr w:type="spellEnd"/>
      <w:r w:rsidR="00D9410B">
        <w:rPr>
          <w:rFonts w:ascii="Times New Roman" w:hAnsi="Times New Roman" w:cs="Times New Roman"/>
          <w:sz w:val="24"/>
          <w:szCs w:val="24"/>
          <w:lang w:val="en-US"/>
        </w:rPr>
        <w:t xml:space="preserve"> MŠ </w:t>
      </w:r>
      <w:proofErr w:type="spellStart"/>
      <w:r w:rsidR="00D9410B">
        <w:rPr>
          <w:rFonts w:ascii="Times New Roman" w:hAnsi="Times New Roman" w:cs="Times New Roman"/>
          <w:sz w:val="24"/>
          <w:szCs w:val="24"/>
          <w:lang w:val="en-US"/>
        </w:rPr>
        <w:t>po</w:t>
      </w:r>
      <w:proofErr w:type="spellEnd"/>
      <w:r w:rsidR="00D9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410B">
        <w:rPr>
          <w:rFonts w:ascii="Times New Roman" w:hAnsi="Times New Roman" w:cs="Times New Roman"/>
          <w:sz w:val="24"/>
          <w:szCs w:val="24"/>
          <w:lang w:val="en-US"/>
        </w:rPr>
        <w:t>dobu</w:t>
      </w:r>
      <w:proofErr w:type="spellEnd"/>
      <w:r w:rsidR="00D9410B">
        <w:rPr>
          <w:rFonts w:ascii="Times New Roman" w:hAnsi="Times New Roman" w:cs="Times New Roman"/>
          <w:sz w:val="24"/>
          <w:szCs w:val="24"/>
          <w:lang w:val="en-US"/>
        </w:rPr>
        <w:t xml:space="preserve"> 15 </w:t>
      </w:r>
      <w:proofErr w:type="spellStart"/>
      <w:r w:rsidR="00D9410B">
        <w:rPr>
          <w:rFonts w:ascii="Times New Roman" w:hAnsi="Times New Roman" w:cs="Times New Roman"/>
          <w:sz w:val="24"/>
          <w:szCs w:val="24"/>
          <w:lang w:val="en-US"/>
        </w:rPr>
        <w:t>dnů</w:t>
      </w:r>
      <w:proofErr w:type="spellEnd"/>
      <w:r w:rsidR="00D941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Registrační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čísla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dětí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jsou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přiřazována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zápisu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do MŠ, v den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podání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Žádosti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přijetí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12E16" w:rsidRPr="00612E16" w:rsidRDefault="00612E16" w:rsidP="00612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E16" w:rsidRPr="00612E16" w:rsidRDefault="00612E16" w:rsidP="00900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661F">
        <w:rPr>
          <w:rFonts w:ascii="Times New Roman" w:hAnsi="Times New Roman" w:cs="Times New Roman"/>
          <w:bCs/>
          <w:sz w:val="24"/>
          <w:szCs w:val="24"/>
        </w:rPr>
        <w:t xml:space="preserve">Způsob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</w:rPr>
        <w:t>doch</w:t>
      </w:r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ázky</w:t>
      </w:r>
      <w:proofErr w:type="spellEnd"/>
      <w:r w:rsidRPr="00612E1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dítěte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dohodnou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rodiče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při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hlavním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zápisu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mateřské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školy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12E16" w:rsidRPr="00612E16" w:rsidRDefault="00612E16" w:rsidP="00900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E16" w:rsidRPr="00612E16" w:rsidRDefault="00612E16" w:rsidP="00900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661F">
        <w:rPr>
          <w:rFonts w:ascii="Times New Roman" w:hAnsi="Times New Roman" w:cs="Times New Roman"/>
          <w:bCs/>
          <w:sz w:val="24"/>
          <w:szCs w:val="24"/>
        </w:rPr>
        <w:t>O zařazen</w:t>
      </w:r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í</w:t>
      </w:r>
      <w:r w:rsidRPr="00612E1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dítěte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zdravotním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67AF">
        <w:rPr>
          <w:rFonts w:ascii="Times New Roman" w:hAnsi="Times New Roman" w:cs="Times New Roman"/>
          <w:sz w:val="24"/>
          <w:szCs w:val="24"/>
          <w:lang w:val="en-US"/>
        </w:rPr>
        <w:t>postižením</w:t>
      </w:r>
      <w:proofErr w:type="spellEnd"/>
      <w:r w:rsidR="006867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rozhodne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ředi</w:t>
      </w:r>
      <w:r>
        <w:rPr>
          <w:rFonts w:ascii="Times New Roman" w:hAnsi="Times New Roman" w:cs="Times New Roman"/>
          <w:sz w:val="24"/>
          <w:szCs w:val="24"/>
          <w:lang w:val="en-US"/>
        </w:rPr>
        <w:t>tel</w:t>
      </w:r>
      <w:r w:rsidR="00BF3595">
        <w:rPr>
          <w:rFonts w:ascii="Times New Roman" w:hAnsi="Times New Roman" w:cs="Times New Roman"/>
          <w:sz w:val="24"/>
          <w:szCs w:val="24"/>
          <w:lang w:val="en-US"/>
        </w:rPr>
        <w:t>ka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3595">
        <w:rPr>
          <w:rFonts w:ascii="Times New Roman" w:hAnsi="Times New Roman" w:cs="Times New Roman"/>
          <w:sz w:val="24"/>
          <w:szCs w:val="24"/>
          <w:lang w:val="en-US"/>
        </w:rPr>
        <w:t>MŠ</w:t>
      </w:r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základě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doporučení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lékaře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či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poradenského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centra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po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dohodě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s 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rodiči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6867AF">
        <w:rPr>
          <w:rFonts w:ascii="Times New Roman" w:hAnsi="Times New Roman" w:cs="Times New Roman"/>
          <w:sz w:val="24"/>
          <w:szCs w:val="24"/>
          <w:lang w:val="en-US"/>
        </w:rPr>
        <w:t>především</w:t>
      </w:r>
      <w:proofErr w:type="spellEnd"/>
      <w:r w:rsidR="006867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dle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možností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67AF">
        <w:rPr>
          <w:rFonts w:ascii="Times New Roman" w:hAnsi="Times New Roman" w:cs="Times New Roman"/>
          <w:sz w:val="24"/>
          <w:szCs w:val="24"/>
          <w:lang w:val="en-US"/>
        </w:rPr>
        <w:t>mateřské</w:t>
      </w:r>
      <w:proofErr w:type="spellEnd"/>
      <w:r w:rsidR="006867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410B">
        <w:rPr>
          <w:rFonts w:ascii="Times New Roman" w:hAnsi="Times New Roman" w:cs="Times New Roman"/>
          <w:sz w:val="24"/>
          <w:szCs w:val="24"/>
          <w:lang w:val="en-US"/>
        </w:rPr>
        <w:t>školy</w:t>
      </w:r>
      <w:proofErr w:type="spellEnd"/>
      <w:r w:rsidR="00D9410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12E16" w:rsidRPr="00612E16" w:rsidRDefault="00612E16" w:rsidP="00900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E16">
        <w:rPr>
          <w:rFonts w:ascii="Times New Roman" w:hAnsi="Times New Roman" w:cs="Times New Roman"/>
          <w:sz w:val="24"/>
          <w:szCs w:val="24"/>
        </w:rPr>
        <w:t xml:space="preserve">Děti se </w:t>
      </w:r>
      <w:proofErr w:type="spellStart"/>
      <w:r w:rsidRPr="00612E16">
        <w:rPr>
          <w:rFonts w:ascii="Times New Roman" w:hAnsi="Times New Roman" w:cs="Times New Roman"/>
          <w:sz w:val="24"/>
          <w:szCs w:val="24"/>
        </w:rPr>
        <w:t>zdravotn</w:t>
      </w:r>
      <w:r w:rsidRPr="00612E16">
        <w:rPr>
          <w:rFonts w:ascii="Times New Roman" w:hAnsi="Times New Roman" w:cs="Times New Roman"/>
          <w:sz w:val="24"/>
          <w:szCs w:val="24"/>
          <w:lang w:val="en-US"/>
        </w:rPr>
        <w:t>ím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postižením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jsou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přijímány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zkušební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dobu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měsíců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</w:p>
    <w:p w:rsidR="00612E16" w:rsidRPr="00612E16" w:rsidRDefault="00612E16" w:rsidP="00900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E1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12E16">
        <w:rPr>
          <w:rFonts w:ascii="Times New Roman" w:hAnsi="Times New Roman" w:cs="Times New Roman"/>
          <w:sz w:val="24"/>
          <w:szCs w:val="24"/>
        </w:rPr>
        <w:t>Vyhláška č .73</w:t>
      </w:r>
      <w:proofErr w:type="gramEnd"/>
      <w:r w:rsidRPr="00612E16">
        <w:rPr>
          <w:rFonts w:ascii="Times New Roman" w:hAnsi="Times New Roman" w:cs="Times New Roman"/>
          <w:sz w:val="24"/>
          <w:szCs w:val="24"/>
        </w:rPr>
        <w:t xml:space="preserve"> / 2005 Sb. v </w:t>
      </w:r>
      <w:proofErr w:type="spellStart"/>
      <w:r w:rsidRPr="00612E16">
        <w:rPr>
          <w:rFonts w:ascii="Times New Roman" w:hAnsi="Times New Roman" w:cs="Times New Roman"/>
          <w:sz w:val="24"/>
          <w:szCs w:val="24"/>
        </w:rPr>
        <w:t>platn</w:t>
      </w:r>
      <w:r w:rsidRPr="00612E16">
        <w:rPr>
          <w:rFonts w:ascii="Times New Roman" w:hAnsi="Times New Roman" w:cs="Times New Roman"/>
          <w:sz w:val="24"/>
          <w:szCs w:val="24"/>
          <w:lang w:val="en-US"/>
        </w:rPr>
        <w:t>ém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znění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>.)</w:t>
      </w:r>
    </w:p>
    <w:p w:rsidR="00612E16" w:rsidRPr="00612E16" w:rsidRDefault="00612E16" w:rsidP="00900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E16">
        <w:rPr>
          <w:rFonts w:ascii="Times New Roman" w:hAnsi="Times New Roman" w:cs="Times New Roman"/>
          <w:sz w:val="24"/>
          <w:szCs w:val="24"/>
        </w:rPr>
        <w:t>Ředitel</w:t>
      </w:r>
      <w:r w:rsidR="00BF3595">
        <w:rPr>
          <w:rFonts w:ascii="Times New Roman" w:hAnsi="Times New Roman" w:cs="Times New Roman"/>
          <w:sz w:val="24"/>
          <w:szCs w:val="24"/>
        </w:rPr>
        <w:t>ka MŠ</w:t>
      </w:r>
      <w:r w:rsidRPr="00612E16">
        <w:rPr>
          <w:rFonts w:ascii="Times New Roman" w:hAnsi="Times New Roman" w:cs="Times New Roman"/>
          <w:sz w:val="24"/>
          <w:szCs w:val="24"/>
        </w:rPr>
        <w:t xml:space="preserve"> dle </w:t>
      </w:r>
      <w:proofErr w:type="spellStart"/>
      <w:r w:rsidRPr="00612E16">
        <w:rPr>
          <w:rFonts w:ascii="Times New Roman" w:hAnsi="Times New Roman" w:cs="Times New Roman"/>
          <w:sz w:val="24"/>
          <w:szCs w:val="24"/>
        </w:rPr>
        <w:t>sv</w:t>
      </w:r>
      <w:r w:rsidRPr="00612E16">
        <w:rPr>
          <w:rFonts w:ascii="Times New Roman" w:hAnsi="Times New Roman" w:cs="Times New Roman"/>
          <w:sz w:val="24"/>
          <w:szCs w:val="24"/>
          <w:lang w:val="en-US"/>
        </w:rPr>
        <w:t>ého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zvážení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může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přijmout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dítě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z 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nevýhodného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prostředí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9410B" w:rsidRDefault="00D9410B" w:rsidP="00612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410B" w:rsidRDefault="00D9410B" w:rsidP="00612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2E16" w:rsidRPr="000E139C" w:rsidRDefault="009D661F" w:rsidP="00612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612E16">
        <w:rPr>
          <w:rFonts w:ascii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ritéria</w:t>
      </w:r>
      <w:r w:rsidR="00612E16" w:rsidRPr="000E139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pro </w:t>
      </w:r>
      <w:proofErr w:type="spellStart"/>
      <w:r w:rsidR="00612E16" w:rsidRPr="000E139C">
        <w:rPr>
          <w:rFonts w:ascii="Times New Roman" w:hAnsi="Times New Roman" w:cs="Times New Roman"/>
          <w:b/>
          <w:bCs/>
          <w:sz w:val="24"/>
          <w:szCs w:val="24"/>
          <w:u w:val="single"/>
        </w:rPr>
        <w:t>přij</w:t>
      </w:r>
      <w:r w:rsidR="00612E16" w:rsidRPr="000E139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ímání</w:t>
      </w:r>
      <w:proofErr w:type="spellEnd"/>
      <w:r w:rsidR="00612E16" w:rsidRPr="000E139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="00612E16" w:rsidRPr="000E139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dětí</w:t>
      </w:r>
      <w:proofErr w:type="spellEnd"/>
      <w:r w:rsidR="00612E16" w:rsidRPr="000E139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do MŠ </w:t>
      </w:r>
      <w:r w:rsidR="00F86A38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AURORA PRESCHOOL ACADEMY</w:t>
      </w:r>
      <w:r w:rsidR="00612E16" w:rsidRPr="000E139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="00612E16" w:rsidRPr="000E139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s.r.o</w:t>
      </w:r>
      <w:proofErr w:type="spellEnd"/>
      <w:r w:rsidR="00612E16" w:rsidRPr="000E139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.</w:t>
      </w:r>
    </w:p>
    <w:p w:rsidR="00612E16" w:rsidRPr="00612E16" w:rsidRDefault="00612E16" w:rsidP="00612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E16" w:rsidRPr="009D661F" w:rsidRDefault="00612E16" w:rsidP="00612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D661F">
        <w:rPr>
          <w:rFonts w:ascii="Times New Roman" w:hAnsi="Times New Roman" w:cs="Times New Roman"/>
          <w:bCs/>
          <w:sz w:val="24"/>
          <w:szCs w:val="24"/>
        </w:rPr>
        <w:t>K</w:t>
      </w:r>
      <w:r w:rsidR="009D661F" w:rsidRPr="009D661F">
        <w:rPr>
          <w:rFonts w:ascii="Times New Roman" w:hAnsi="Times New Roman" w:cs="Times New Roman"/>
          <w:bCs/>
          <w:sz w:val="24"/>
          <w:szCs w:val="24"/>
        </w:rPr>
        <w:t>ritéria</w:t>
      </w:r>
      <w:r w:rsidRPr="009D661F">
        <w:rPr>
          <w:rFonts w:ascii="Times New Roman" w:hAnsi="Times New Roman" w:cs="Times New Roman"/>
          <w:bCs/>
          <w:sz w:val="24"/>
          <w:szCs w:val="24"/>
        </w:rPr>
        <w:t xml:space="preserve"> se ř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ídí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ustanovením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§ 34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zákona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561 / 2004 Sb. o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předškolním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základním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středním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vyšším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odborném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jiném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vzdělávání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školský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zákon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</w:p>
    <w:p w:rsidR="00612E16" w:rsidRPr="009D661F" w:rsidRDefault="00612E16" w:rsidP="00612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E16" w:rsidRPr="009D661F" w:rsidRDefault="00612E16" w:rsidP="00612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D661F">
        <w:rPr>
          <w:rFonts w:ascii="Times New Roman" w:hAnsi="Times New Roman" w:cs="Times New Roman"/>
          <w:bCs/>
          <w:sz w:val="24"/>
          <w:szCs w:val="24"/>
        </w:rPr>
        <w:t xml:space="preserve">Do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</w:rPr>
        <w:t>mateřsk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é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školy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jsou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přijímány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děti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zpravidla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od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3 let.</w:t>
      </w:r>
    </w:p>
    <w:p w:rsidR="00612E16" w:rsidRPr="009D661F" w:rsidRDefault="00612E16" w:rsidP="00612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D661F">
        <w:rPr>
          <w:rFonts w:ascii="Times New Roman" w:hAnsi="Times New Roman" w:cs="Times New Roman"/>
          <w:bCs/>
          <w:sz w:val="24"/>
          <w:szCs w:val="24"/>
        </w:rPr>
        <w:t>U přijet</w:t>
      </w:r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í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dětí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mladších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3 let se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posuzuje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schopnost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adaptace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na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prostředí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zvládání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sebeobsluhy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9D661F">
        <w:rPr>
          <w:rFonts w:ascii="Times New Roman" w:hAnsi="Times New Roman" w:cs="Times New Roman"/>
          <w:bCs/>
          <w:sz w:val="24"/>
          <w:szCs w:val="24"/>
        </w:rPr>
        <w:t>způsobilost k plněn</w:t>
      </w:r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í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školního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vzdělávacího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programu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612E16" w:rsidRPr="009D661F" w:rsidRDefault="00612E16" w:rsidP="00612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D661F">
        <w:rPr>
          <w:rFonts w:ascii="Times New Roman" w:hAnsi="Times New Roman" w:cs="Times New Roman"/>
          <w:bCs/>
          <w:sz w:val="24"/>
          <w:szCs w:val="24"/>
        </w:rPr>
        <w:t xml:space="preserve">Při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</w:rPr>
        <w:t>přij</w:t>
      </w:r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ímání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je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důležité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aby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MŠ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dokázala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zajistit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bezpečnost</w:t>
      </w:r>
      <w:proofErr w:type="spellEnd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ml. </w:t>
      </w:r>
      <w:proofErr w:type="spellStart"/>
      <w:r w:rsidRPr="009D661F">
        <w:rPr>
          <w:rFonts w:ascii="Times New Roman" w:hAnsi="Times New Roman" w:cs="Times New Roman"/>
          <w:bCs/>
          <w:sz w:val="24"/>
          <w:szCs w:val="24"/>
          <w:lang w:val="en-US"/>
        </w:rPr>
        <w:t>dětí</w:t>
      </w:r>
      <w:proofErr w:type="spellEnd"/>
      <w:r w:rsidR="00D9410B" w:rsidRPr="009D661F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900922" w:rsidRDefault="00900922" w:rsidP="00612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00922" w:rsidRDefault="00900922" w:rsidP="00612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00922" w:rsidRDefault="00900922" w:rsidP="00900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900922">
        <w:rPr>
          <w:rFonts w:ascii="Times New Roman" w:hAnsi="Times New Roman" w:cs="Times New Roman"/>
          <w:b/>
          <w:bCs/>
          <w:sz w:val="24"/>
          <w:szCs w:val="24"/>
          <w:u w:val="single"/>
        </w:rPr>
        <w:t>Rozhodnutí o přijet</w:t>
      </w:r>
      <w:r w:rsidRPr="0090092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í </w:t>
      </w:r>
    </w:p>
    <w:p w:rsidR="00900922" w:rsidRDefault="00900922" w:rsidP="00900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900922" w:rsidRPr="00612E16" w:rsidRDefault="00900922" w:rsidP="00900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Rozhodnutí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přijetí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</w:t>
      </w:r>
      <w:r w:rsidRPr="00612E16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předškolnímu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vzdělávání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410B">
        <w:rPr>
          <w:rFonts w:ascii="Times New Roman" w:hAnsi="Times New Roman" w:cs="Times New Roman"/>
          <w:sz w:val="24"/>
          <w:szCs w:val="24"/>
          <w:lang w:val="en-US"/>
        </w:rPr>
        <w:t>kterým</w:t>
      </w:r>
      <w:proofErr w:type="spellEnd"/>
      <w:r w:rsidRPr="00D9410B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D9410B">
        <w:rPr>
          <w:rFonts w:ascii="Times New Roman" w:hAnsi="Times New Roman" w:cs="Times New Roman"/>
          <w:sz w:val="24"/>
          <w:szCs w:val="24"/>
          <w:lang w:val="en-US"/>
        </w:rPr>
        <w:t>vyhovuje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žádosti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přijetí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bude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podle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registračních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čísel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žadatelů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zveřejněno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12E16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proofErr w:type="gram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vstupních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dveřích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mateřské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školy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do 3</w:t>
      </w:r>
      <w:r w:rsidR="00A03F13"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proofErr w:type="spellStart"/>
      <w:r w:rsidR="00A03F1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9410B">
        <w:rPr>
          <w:rFonts w:ascii="Times New Roman" w:hAnsi="Times New Roman" w:cs="Times New Roman"/>
          <w:sz w:val="24"/>
          <w:szCs w:val="24"/>
          <w:lang w:val="en-US"/>
        </w:rPr>
        <w:t>nů</w:t>
      </w:r>
      <w:proofErr w:type="spellEnd"/>
      <w:r w:rsidR="00D9410B">
        <w:rPr>
          <w:rFonts w:ascii="Times New Roman" w:hAnsi="Times New Roman" w:cs="Times New Roman"/>
          <w:sz w:val="24"/>
          <w:szCs w:val="24"/>
          <w:lang w:val="en-US"/>
        </w:rPr>
        <w:t xml:space="preserve"> ode </w:t>
      </w:r>
      <w:proofErr w:type="spellStart"/>
      <w:r w:rsidR="00D9410B">
        <w:rPr>
          <w:rFonts w:ascii="Times New Roman" w:hAnsi="Times New Roman" w:cs="Times New Roman"/>
          <w:sz w:val="24"/>
          <w:szCs w:val="24"/>
          <w:lang w:val="en-US"/>
        </w:rPr>
        <w:t>dne</w:t>
      </w:r>
      <w:proofErr w:type="spellEnd"/>
      <w:r w:rsidR="00D9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410B">
        <w:rPr>
          <w:rFonts w:ascii="Times New Roman" w:hAnsi="Times New Roman" w:cs="Times New Roman"/>
          <w:sz w:val="24"/>
          <w:szCs w:val="24"/>
          <w:lang w:val="en-US"/>
        </w:rPr>
        <w:t>odevzdání</w:t>
      </w:r>
      <w:proofErr w:type="spellEnd"/>
      <w:r w:rsidR="00D9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410B">
        <w:rPr>
          <w:rFonts w:ascii="Times New Roman" w:hAnsi="Times New Roman" w:cs="Times New Roman"/>
          <w:sz w:val="24"/>
          <w:szCs w:val="24"/>
          <w:lang w:val="en-US"/>
        </w:rPr>
        <w:t>žádosti</w:t>
      </w:r>
      <w:proofErr w:type="spellEnd"/>
      <w:r w:rsidR="00D9410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9410B">
        <w:rPr>
          <w:rFonts w:ascii="Times New Roman" w:hAnsi="Times New Roman" w:cs="Times New Roman"/>
          <w:sz w:val="24"/>
          <w:szCs w:val="24"/>
          <w:lang w:val="en-US"/>
        </w:rPr>
        <w:t>dá</w:t>
      </w:r>
      <w:r w:rsidR="00A03F13">
        <w:rPr>
          <w:rFonts w:ascii="Times New Roman" w:hAnsi="Times New Roman" w:cs="Times New Roman"/>
          <w:sz w:val="24"/>
          <w:szCs w:val="24"/>
          <w:lang w:val="en-US"/>
        </w:rPr>
        <w:t>le</w:t>
      </w:r>
      <w:proofErr w:type="spellEnd"/>
      <w:r w:rsidR="00A03F13">
        <w:rPr>
          <w:rFonts w:ascii="Times New Roman" w:hAnsi="Times New Roman" w:cs="Times New Roman"/>
          <w:sz w:val="24"/>
          <w:szCs w:val="24"/>
          <w:lang w:val="en-US"/>
        </w:rPr>
        <w:t xml:space="preserve"> take </w:t>
      </w:r>
      <w:proofErr w:type="spellStart"/>
      <w:r w:rsidR="00A03F13">
        <w:rPr>
          <w:rFonts w:ascii="Times New Roman" w:hAnsi="Times New Roman" w:cs="Times New Roman"/>
          <w:sz w:val="24"/>
          <w:szCs w:val="24"/>
          <w:lang w:val="en-US"/>
        </w:rPr>
        <w:t>bude</w:t>
      </w:r>
      <w:proofErr w:type="spellEnd"/>
      <w:r w:rsidR="00A03F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3F13">
        <w:rPr>
          <w:rFonts w:ascii="Times New Roman" w:hAnsi="Times New Roman" w:cs="Times New Roman"/>
          <w:sz w:val="24"/>
          <w:szCs w:val="24"/>
          <w:lang w:val="en-US"/>
        </w:rPr>
        <w:t>uvedeno</w:t>
      </w:r>
      <w:proofErr w:type="spellEnd"/>
      <w:r w:rsidR="00A03F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3F13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A03F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3F13">
        <w:rPr>
          <w:rFonts w:ascii="Times New Roman" w:hAnsi="Times New Roman" w:cs="Times New Roman"/>
          <w:sz w:val="24"/>
          <w:szCs w:val="24"/>
          <w:lang w:val="en-US"/>
        </w:rPr>
        <w:t>webu</w:t>
      </w:r>
      <w:proofErr w:type="spellEnd"/>
      <w:r w:rsidR="00A03F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3F13">
        <w:rPr>
          <w:rFonts w:ascii="Times New Roman" w:hAnsi="Times New Roman" w:cs="Times New Roman"/>
          <w:sz w:val="24"/>
          <w:szCs w:val="24"/>
          <w:lang w:val="en-US"/>
        </w:rPr>
        <w:t>školy</w:t>
      </w:r>
      <w:proofErr w:type="spellEnd"/>
      <w:r w:rsidR="00A03F13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 w:rsidR="00A03F13">
        <w:rPr>
          <w:rFonts w:ascii="Times New Roman" w:hAnsi="Times New Roman" w:cs="Times New Roman"/>
          <w:sz w:val="24"/>
          <w:szCs w:val="24"/>
          <w:lang w:val="en-US"/>
        </w:rPr>
        <w:t>sekci</w:t>
      </w:r>
      <w:proofErr w:type="spellEnd"/>
      <w:r w:rsidR="00A03F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3F13">
        <w:rPr>
          <w:rFonts w:ascii="Times New Roman" w:hAnsi="Times New Roman" w:cs="Times New Roman"/>
          <w:sz w:val="24"/>
          <w:szCs w:val="24"/>
          <w:lang w:val="en-US"/>
        </w:rPr>
        <w:t>Úřední</w:t>
      </w:r>
      <w:proofErr w:type="spellEnd"/>
      <w:r w:rsidR="00A03F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3F13">
        <w:rPr>
          <w:rFonts w:ascii="Times New Roman" w:hAnsi="Times New Roman" w:cs="Times New Roman"/>
          <w:sz w:val="24"/>
          <w:szCs w:val="24"/>
          <w:lang w:val="en-US"/>
        </w:rPr>
        <w:t>deska</w:t>
      </w:r>
      <w:proofErr w:type="spellEnd"/>
      <w:r w:rsidR="00A03F1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0922" w:rsidRPr="00612E16" w:rsidRDefault="00900922" w:rsidP="00900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E16">
        <w:rPr>
          <w:rFonts w:ascii="Times New Roman" w:hAnsi="Times New Roman" w:cs="Times New Roman"/>
          <w:sz w:val="24"/>
          <w:szCs w:val="24"/>
        </w:rPr>
        <w:t>Seznam bude zveřejněn</w:t>
      </w:r>
      <w:r w:rsidR="00A03F13">
        <w:rPr>
          <w:rFonts w:ascii="Times New Roman" w:hAnsi="Times New Roman" w:cs="Times New Roman"/>
          <w:sz w:val="24"/>
          <w:szCs w:val="24"/>
        </w:rPr>
        <w:t xml:space="preserve"> </w:t>
      </w:r>
      <w:r w:rsidR="00D9410B">
        <w:rPr>
          <w:rFonts w:ascii="Times New Roman" w:hAnsi="Times New Roman" w:cs="Times New Roman"/>
          <w:sz w:val="24"/>
          <w:szCs w:val="24"/>
        </w:rPr>
        <w:t xml:space="preserve">po dobu 15 dnů </w:t>
      </w:r>
      <w:r w:rsidRPr="00612E16">
        <w:rPr>
          <w:rFonts w:ascii="Times New Roman" w:hAnsi="Times New Roman" w:cs="Times New Roman"/>
          <w:sz w:val="24"/>
          <w:szCs w:val="24"/>
        </w:rPr>
        <w:t>(</w:t>
      </w:r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§183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odst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. 2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školského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zákona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podle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novely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č. 472 / 2011 Sb.)</w:t>
      </w:r>
      <w:r w:rsidR="00D9410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0922" w:rsidRDefault="00900922" w:rsidP="00900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922" w:rsidRDefault="00900922" w:rsidP="00900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922" w:rsidRPr="00900922" w:rsidRDefault="00900922" w:rsidP="00900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0922">
        <w:rPr>
          <w:rFonts w:ascii="Times New Roman" w:hAnsi="Times New Roman" w:cs="Times New Roman"/>
          <w:b/>
          <w:sz w:val="24"/>
          <w:szCs w:val="24"/>
          <w:u w:val="single"/>
        </w:rPr>
        <w:t>Rozhodnutí o nepřijetí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00922" w:rsidRDefault="00900922" w:rsidP="00900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922" w:rsidRPr="00CD77C3" w:rsidRDefault="00900922" w:rsidP="00900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7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 případě většího počtu „Žádostí“ než je počet volných míst, zašle ředi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tel</w:t>
      </w:r>
      <w:r w:rsidR="00BF35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</w:t>
      </w:r>
      <w:r w:rsidRPr="00CD77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školy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D77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odůvodněné „Rozhodnutí o nepřijetí dítěte do MŠ“.</w:t>
      </w:r>
    </w:p>
    <w:p w:rsidR="00900922" w:rsidRPr="00CD77C3" w:rsidRDefault="00900922" w:rsidP="00900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0922" w:rsidRPr="00612E16" w:rsidRDefault="00900922" w:rsidP="00900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922" w:rsidRPr="00612E16" w:rsidRDefault="00900922" w:rsidP="00900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E16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34C9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F3595">
        <w:rPr>
          <w:rFonts w:ascii="Times New Roman" w:hAnsi="Times New Roman" w:cs="Times New Roman"/>
          <w:sz w:val="24"/>
          <w:szCs w:val="24"/>
        </w:rPr>
        <w:t xml:space="preserve">V Olomouci dne </w:t>
      </w:r>
      <w:proofErr w:type="gramStart"/>
      <w:r w:rsidR="00BF3595">
        <w:rPr>
          <w:rFonts w:ascii="Times New Roman" w:hAnsi="Times New Roman" w:cs="Times New Roman"/>
          <w:sz w:val="24"/>
          <w:szCs w:val="24"/>
        </w:rPr>
        <w:t>15.1.2026</w:t>
      </w:r>
      <w:proofErr w:type="gramEnd"/>
      <w:r w:rsidR="00BF3595">
        <w:rPr>
          <w:rFonts w:ascii="Times New Roman" w:hAnsi="Times New Roman" w:cs="Times New Roman"/>
          <w:sz w:val="24"/>
          <w:szCs w:val="24"/>
        </w:rPr>
        <w:t>, účinnost dokumentu 15.1.2026</w:t>
      </w:r>
    </w:p>
    <w:p w:rsidR="00900922" w:rsidRPr="00612E16" w:rsidRDefault="00900922" w:rsidP="00900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E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900922" w:rsidRPr="00612E16" w:rsidRDefault="00900922" w:rsidP="00900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922" w:rsidRPr="00612E16" w:rsidRDefault="00900922" w:rsidP="00900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922" w:rsidRPr="00612E16" w:rsidRDefault="00900922" w:rsidP="00900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E16">
        <w:rPr>
          <w:rFonts w:ascii="Times New Roman" w:hAnsi="Times New Roman" w:cs="Times New Roman"/>
          <w:sz w:val="24"/>
          <w:szCs w:val="24"/>
        </w:rPr>
        <w:tab/>
      </w:r>
      <w:r w:rsidRPr="00612E16">
        <w:rPr>
          <w:rFonts w:ascii="Times New Roman" w:hAnsi="Times New Roman" w:cs="Times New Roman"/>
          <w:sz w:val="24"/>
          <w:szCs w:val="24"/>
        </w:rPr>
        <w:tab/>
      </w:r>
      <w:r w:rsidRPr="00612E16">
        <w:rPr>
          <w:rFonts w:ascii="Times New Roman" w:hAnsi="Times New Roman" w:cs="Times New Roman"/>
          <w:sz w:val="24"/>
          <w:szCs w:val="24"/>
        </w:rPr>
        <w:tab/>
      </w:r>
      <w:r w:rsidRPr="00612E16">
        <w:rPr>
          <w:rFonts w:ascii="Times New Roman" w:hAnsi="Times New Roman" w:cs="Times New Roman"/>
          <w:sz w:val="24"/>
          <w:szCs w:val="24"/>
        </w:rPr>
        <w:tab/>
      </w:r>
      <w:r w:rsidRPr="00612E16">
        <w:rPr>
          <w:rFonts w:ascii="Times New Roman" w:hAnsi="Times New Roman" w:cs="Times New Roman"/>
          <w:sz w:val="24"/>
          <w:szCs w:val="24"/>
        </w:rPr>
        <w:tab/>
      </w:r>
      <w:r w:rsidRPr="00612E16">
        <w:rPr>
          <w:rFonts w:ascii="Times New Roman" w:hAnsi="Times New Roman" w:cs="Times New Roman"/>
          <w:sz w:val="24"/>
          <w:szCs w:val="24"/>
        </w:rPr>
        <w:tab/>
      </w:r>
      <w:r w:rsidRPr="00612E16">
        <w:rPr>
          <w:rFonts w:ascii="Times New Roman" w:hAnsi="Times New Roman" w:cs="Times New Roman"/>
          <w:sz w:val="24"/>
          <w:szCs w:val="24"/>
        </w:rPr>
        <w:tab/>
      </w:r>
    </w:p>
    <w:p w:rsidR="00900922" w:rsidRPr="00612E16" w:rsidRDefault="00900922" w:rsidP="00900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E16">
        <w:rPr>
          <w:rFonts w:ascii="Times New Roman" w:hAnsi="Times New Roman" w:cs="Times New Roman"/>
          <w:sz w:val="24"/>
          <w:szCs w:val="24"/>
        </w:rPr>
        <w:tab/>
      </w:r>
      <w:r w:rsidRPr="00612E16">
        <w:rPr>
          <w:rFonts w:ascii="Times New Roman" w:hAnsi="Times New Roman" w:cs="Times New Roman"/>
          <w:sz w:val="24"/>
          <w:szCs w:val="24"/>
        </w:rPr>
        <w:tab/>
      </w:r>
      <w:r w:rsidRPr="00612E16">
        <w:rPr>
          <w:rFonts w:ascii="Times New Roman" w:hAnsi="Times New Roman" w:cs="Times New Roman"/>
          <w:sz w:val="24"/>
          <w:szCs w:val="24"/>
        </w:rPr>
        <w:tab/>
      </w:r>
      <w:r w:rsidRPr="00612E16">
        <w:rPr>
          <w:rFonts w:ascii="Times New Roman" w:hAnsi="Times New Roman" w:cs="Times New Roman"/>
          <w:sz w:val="24"/>
          <w:szCs w:val="24"/>
        </w:rPr>
        <w:tab/>
      </w:r>
      <w:r w:rsidRPr="00612E16">
        <w:rPr>
          <w:rFonts w:ascii="Times New Roman" w:hAnsi="Times New Roman" w:cs="Times New Roman"/>
          <w:sz w:val="24"/>
          <w:szCs w:val="24"/>
        </w:rPr>
        <w:tab/>
      </w:r>
      <w:r w:rsidRPr="00612E16">
        <w:rPr>
          <w:rFonts w:ascii="Times New Roman" w:hAnsi="Times New Roman" w:cs="Times New Roman"/>
          <w:sz w:val="24"/>
          <w:szCs w:val="24"/>
        </w:rPr>
        <w:tab/>
      </w:r>
      <w:r w:rsidRPr="00612E16">
        <w:rPr>
          <w:rFonts w:ascii="Times New Roman" w:hAnsi="Times New Roman" w:cs="Times New Roman"/>
          <w:sz w:val="24"/>
          <w:szCs w:val="24"/>
        </w:rPr>
        <w:tab/>
      </w:r>
      <w:r w:rsidRPr="00612E1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161D7">
        <w:rPr>
          <w:rFonts w:ascii="Times New Roman" w:hAnsi="Times New Roman" w:cs="Times New Roman"/>
          <w:sz w:val="24"/>
          <w:szCs w:val="24"/>
        </w:rPr>
        <w:t xml:space="preserve">Mgr. </w:t>
      </w:r>
      <w:proofErr w:type="spellStart"/>
      <w:r w:rsidR="00C161D7">
        <w:rPr>
          <w:rFonts w:ascii="Times New Roman" w:hAnsi="Times New Roman" w:cs="Times New Roman"/>
          <w:sz w:val="24"/>
          <w:szCs w:val="24"/>
        </w:rPr>
        <w:t>Juříčková</w:t>
      </w:r>
      <w:proofErr w:type="spellEnd"/>
      <w:r w:rsidR="00C161D7">
        <w:rPr>
          <w:rFonts w:ascii="Times New Roman" w:hAnsi="Times New Roman" w:cs="Times New Roman"/>
          <w:sz w:val="24"/>
          <w:szCs w:val="24"/>
        </w:rPr>
        <w:t xml:space="preserve"> Ivana, </w:t>
      </w:r>
      <w:r>
        <w:rPr>
          <w:rFonts w:ascii="Times New Roman" w:hAnsi="Times New Roman" w:cs="Times New Roman"/>
          <w:sz w:val="24"/>
          <w:szCs w:val="24"/>
        </w:rPr>
        <w:t>ředitel</w:t>
      </w:r>
      <w:r w:rsidR="00C161D7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 xml:space="preserve"> MŠ</w:t>
      </w:r>
    </w:p>
    <w:p w:rsidR="00900922" w:rsidRPr="00612E16" w:rsidRDefault="00900922" w:rsidP="00612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12E16" w:rsidRDefault="00612E16" w:rsidP="00612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2E1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D9410B" w:rsidRPr="00612E16" w:rsidRDefault="00D9410B" w:rsidP="00612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00922" w:rsidRDefault="00900922" w:rsidP="00900922">
      <w:pPr>
        <w:jc w:val="center"/>
        <w:rPr>
          <w:b/>
          <w:color w:val="000000" w:themeColor="text1"/>
          <w:u w:val="single"/>
        </w:rPr>
      </w:pPr>
    </w:p>
    <w:p w:rsidR="009D661F" w:rsidRDefault="009D661F" w:rsidP="00900922">
      <w:pPr>
        <w:jc w:val="center"/>
        <w:rPr>
          <w:b/>
          <w:color w:val="000000" w:themeColor="text1"/>
          <w:u w:val="single"/>
        </w:rPr>
      </w:pPr>
    </w:p>
    <w:p w:rsidR="009D661F" w:rsidRDefault="009D661F" w:rsidP="00900922">
      <w:pPr>
        <w:jc w:val="center"/>
        <w:rPr>
          <w:b/>
          <w:color w:val="000000" w:themeColor="text1"/>
          <w:u w:val="single"/>
        </w:rPr>
      </w:pPr>
    </w:p>
    <w:p w:rsidR="00900922" w:rsidRPr="00DA415B" w:rsidRDefault="00900922" w:rsidP="00900922">
      <w:pPr>
        <w:jc w:val="center"/>
        <w:rPr>
          <w:b/>
          <w:color w:val="000000" w:themeColor="text1"/>
          <w:u w:val="single"/>
        </w:rPr>
      </w:pPr>
      <w:r w:rsidRPr="00DA415B">
        <w:rPr>
          <w:b/>
          <w:color w:val="000000" w:themeColor="text1"/>
          <w:u w:val="single"/>
        </w:rPr>
        <w:t>Kritéria k přijí</w:t>
      </w:r>
      <w:r w:rsidR="006867AF">
        <w:rPr>
          <w:b/>
          <w:color w:val="000000" w:themeColor="text1"/>
          <w:u w:val="single"/>
        </w:rPr>
        <w:t xml:space="preserve">macímu řízení na školní rok </w:t>
      </w:r>
    </w:p>
    <w:p w:rsidR="00900922" w:rsidRPr="00DA415B" w:rsidRDefault="00900922" w:rsidP="00900922">
      <w:pPr>
        <w:jc w:val="center"/>
        <w:rPr>
          <w:color w:val="000000" w:themeColor="text1"/>
        </w:rPr>
      </w:pPr>
    </w:p>
    <w:p w:rsidR="00900922" w:rsidRPr="00DA415B" w:rsidRDefault="00900922" w:rsidP="00900922">
      <w:pPr>
        <w:pStyle w:val="Normlnweb"/>
        <w:jc w:val="both"/>
        <w:rPr>
          <w:color w:val="000000" w:themeColor="text1"/>
        </w:rPr>
      </w:pPr>
      <w:r w:rsidRPr="00DA415B">
        <w:rPr>
          <w:color w:val="000000" w:themeColor="text1"/>
        </w:rPr>
        <w:t>Ředitel</w:t>
      </w:r>
      <w:r w:rsidR="00BF3595">
        <w:rPr>
          <w:color w:val="000000" w:themeColor="text1"/>
        </w:rPr>
        <w:t>ka</w:t>
      </w:r>
      <w:r w:rsidRPr="00DA415B">
        <w:rPr>
          <w:color w:val="000000" w:themeColor="text1"/>
        </w:rPr>
        <w:t xml:space="preserve"> </w:t>
      </w:r>
      <w:r w:rsidR="00F86A38">
        <w:rPr>
          <w:color w:val="000000" w:themeColor="text1"/>
        </w:rPr>
        <w:t>Mateřské školy AURORA PRESCHOOL ACADEMY</w:t>
      </w:r>
      <w:r w:rsidRPr="00DA415B">
        <w:rPr>
          <w:color w:val="000000" w:themeColor="text1"/>
        </w:rPr>
        <w:t xml:space="preserve"> s.r.o. stanovuje následující kritéria, podle kterých bude postupovat při rozhodování o přijetí dítěte k předškolnímu vzdělávání v mateřské škole v případech, kdy počet žádostí podaných zákonnými zástupci dětí o přijetí překročí stanovenou kapacitu maximálního počtu dětí pro mateřskou školu, což je 4</w:t>
      </w:r>
      <w:r w:rsidR="00BC6689">
        <w:rPr>
          <w:color w:val="000000" w:themeColor="text1"/>
        </w:rPr>
        <w:t>9</w:t>
      </w:r>
      <w:r w:rsidRPr="00DA415B">
        <w:rPr>
          <w:color w:val="000000" w:themeColor="text1"/>
        </w:rPr>
        <w:t xml:space="preserve"> dětí.</w:t>
      </w:r>
    </w:p>
    <w:p w:rsidR="00900922" w:rsidRPr="00DA415B" w:rsidRDefault="00900922" w:rsidP="00900922">
      <w:pPr>
        <w:pStyle w:val="Normlnweb"/>
        <w:jc w:val="both"/>
        <w:rPr>
          <w:color w:val="000000" w:themeColor="text1"/>
        </w:rPr>
      </w:pPr>
      <w:r w:rsidRPr="00DA415B">
        <w:rPr>
          <w:rStyle w:val="Siln"/>
          <w:rFonts w:eastAsiaTheme="majorEastAsia"/>
          <w:color w:val="000000" w:themeColor="text1"/>
        </w:rPr>
        <w:t>Kritéria</w:t>
      </w:r>
    </w:p>
    <w:p w:rsidR="00900922" w:rsidRPr="00DA415B" w:rsidRDefault="000E139C" w:rsidP="00900922">
      <w:pPr>
        <w:pStyle w:val="Normlnweb"/>
        <w:jc w:val="both"/>
        <w:rPr>
          <w:color w:val="000000" w:themeColor="text1"/>
        </w:rPr>
      </w:pPr>
      <w:r>
        <w:rPr>
          <w:color w:val="000000" w:themeColor="text1"/>
        </w:rPr>
        <w:t>1, Z</w:t>
      </w:r>
      <w:r w:rsidR="00900922" w:rsidRPr="00DA415B">
        <w:rPr>
          <w:color w:val="000000" w:themeColor="text1"/>
        </w:rPr>
        <w:t xml:space="preserve">dravotní způsobilost dítěte, </w:t>
      </w:r>
      <w:r w:rsidR="00900922">
        <w:rPr>
          <w:color w:val="000000" w:themeColor="text1"/>
        </w:rPr>
        <w:t>dítě je řádně očkováno</w:t>
      </w:r>
      <w:r w:rsidR="00235177">
        <w:rPr>
          <w:color w:val="000000" w:themeColor="text1"/>
        </w:rPr>
        <w:t>. Očkování není požadováno u dětí v posledním, povinn</w:t>
      </w:r>
      <w:r>
        <w:rPr>
          <w:color w:val="000000" w:themeColor="text1"/>
        </w:rPr>
        <w:t>ém roce předškolního vzdělávání.</w:t>
      </w:r>
    </w:p>
    <w:p w:rsidR="00900922" w:rsidRDefault="000E139C" w:rsidP="00900922">
      <w:pPr>
        <w:pStyle w:val="Normlnweb"/>
        <w:jc w:val="both"/>
        <w:rPr>
          <w:color w:val="000000" w:themeColor="text1"/>
        </w:rPr>
      </w:pPr>
      <w:r>
        <w:rPr>
          <w:color w:val="000000" w:themeColor="text1"/>
        </w:rPr>
        <w:t>2, D</w:t>
      </w:r>
      <w:r w:rsidR="00900922" w:rsidRPr="00DA415B">
        <w:rPr>
          <w:color w:val="000000" w:themeColor="text1"/>
        </w:rPr>
        <w:t>ěti v posledním roce před zahájením školní docházky a děti s odkladem školní docházky</w:t>
      </w:r>
      <w:r>
        <w:rPr>
          <w:color w:val="000000" w:themeColor="text1"/>
        </w:rPr>
        <w:t>.</w:t>
      </w:r>
    </w:p>
    <w:p w:rsidR="004A6E37" w:rsidRDefault="006867AF" w:rsidP="00900922">
      <w:pPr>
        <w:pStyle w:val="Normlnweb"/>
        <w:jc w:val="both"/>
        <w:rPr>
          <w:color w:val="000000" w:themeColor="text1"/>
        </w:rPr>
      </w:pPr>
      <w:r>
        <w:rPr>
          <w:color w:val="000000" w:themeColor="text1"/>
        </w:rPr>
        <w:t xml:space="preserve">3, </w:t>
      </w:r>
      <w:r w:rsidR="000E139C">
        <w:rPr>
          <w:color w:val="000000" w:themeColor="text1"/>
        </w:rPr>
        <w:t>P</w:t>
      </w:r>
      <w:r>
        <w:rPr>
          <w:color w:val="000000" w:themeColor="text1"/>
        </w:rPr>
        <w:t>řednostně jsou přijímány děti k celodenní docházce do MŠ</w:t>
      </w:r>
      <w:r w:rsidR="00D9410B">
        <w:rPr>
          <w:color w:val="000000" w:themeColor="text1"/>
        </w:rPr>
        <w:t>.</w:t>
      </w:r>
    </w:p>
    <w:p w:rsidR="00900922" w:rsidRPr="00DA415B" w:rsidRDefault="00D9410B" w:rsidP="00900922">
      <w:pPr>
        <w:pStyle w:val="Normlnweb"/>
        <w:jc w:val="both"/>
        <w:rPr>
          <w:color w:val="000000" w:themeColor="text1"/>
        </w:rPr>
      </w:pPr>
      <w:r>
        <w:rPr>
          <w:color w:val="000000" w:themeColor="text1"/>
        </w:rPr>
        <w:t xml:space="preserve">Přesáhne-li </w:t>
      </w:r>
      <w:r w:rsidR="00900922" w:rsidRPr="00DA415B">
        <w:rPr>
          <w:color w:val="000000" w:themeColor="text1"/>
        </w:rPr>
        <w:t>stanovenou kapacitu mateřské škol</w:t>
      </w:r>
      <w:r>
        <w:rPr>
          <w:color w:val="000000" w:themeColor="text1"/>
        </w:rPr>
        <w:t>y součet počtu dětí v bodě 1 – 3</w:t>
      </w:r>
      <w:r w:rsidR="00900922" w:rsidRPr="00DA415B">
        <w:rPr>
          <w:color w:val="000000" w:themeColor="text1"/>
        </w:rPr>
        <w:t>,  rozšiřují se hodnotící kritéria takto:</w:t>
      </w:r>
    </w:p>
    <w:tbl>
      <w:tblPr>
        <w:tblW w:w="73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00"/>
        <w:gridCol w:w="3557"/>
        <w:gridCol w:w="1030"/>
      </w:tblGrid>
      <w:tr w:rsidR="00900922" w:rsidRPr="00DA415B" w:rsidTr="00424539">
        <w:trPr>
          <w:tblCellSpacing w:w="0" w:type="dxa"/>
        </w:trPr>
        <w:tc>
          <w:tcPr>
            <w:tcW w:w="63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922" w:rsidRPr="00DA415B" w:rsidRDefault="00900922" w:rsidP="00424539">
            <w:pPr>
              <w:pStyle w:val="Normlnweb"/>
              <w:rPr>
                <w:color w:val="000000" w:themeColor="text1"/>
              </w:rPr>
            </w:pPr>
            <w:r w:rsidRPr="00DA415B">
              <w:rPr>
                <w:rStyle w:val="Siln"/>
                <w:rFonts w:eastAsiaTheme="majorEastAsia"/>
                <w:color w:val="000000" w:themeColor="text1"/>
              </w:rPr>
              <w:t>Individuální situace dítěte</w:t>
            </w:r>
            <w:r w:rsidRPr="00DA415B">
              <w:rPr>
                <w:color w:val="000000" w:themeColor="text1"/>
              </w:rPr>
              <w:t>   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922" w:rsidRPr="00DA415B" w:rsidRDefault="00900922" w:rsidP="00424539">
            <w:pPr>
              <w:pStyle w:val="Normlnweb"/>
              <w:jc w:val="center"/>
              <w:rPr>
                <w:color w:val="000000" w:themeColor="text1"/>
              </w:rPr>
            </w:pPr>
            <w:r w:rsidRPr="00DA415B">
              <w:rPr>
                <w:color w:val="000000" w:themeColor="text1"/>
              </w:rPr>
              <w:t>Bodové hodnocení</w:t>
            </w:r>
          </w:p>
        </w:tc>
      </w:tr>
      <w:tr w:rsidR="00900922" w:rsidRPr="00DA415B" w:rsidTr="00424539">
        <w:trPr>
          <w:tblCellSpacing w:w="0" w:type="dxa"/>
        </w:trPr>
        <w:tc>
          <w:tcPr>
            <w:tcW w:w="63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922" w:rsidRPr="00DA415B" w:rsidRDefault="00900922" w:rsidP="00424539">
            <w:pPr>
              <w:pStyle w:val="Normlnweb"/>
              <w:rPr>
                <w:color w:val="000000" w:themeColor="text1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922" w:rsidRPr="00DA415B" w:rsidRDefault="00900922" w:rsidP="00424539">
            <w:pPr>
              <w:pStyle w:val="Normlnweb"/>
              <w:jc w:val="center"/>
              <w:rPr>
                <w:color w:val="000000" w:themeColor="text1"/>
              </w:rPr>
            </w:pPr>
          </w:p>
        </w:tc>
      </w:tr>
      <w:tr w:rsidR="00900922" w:rsidRPr="00DA415B" w:rsidTr="00424539">
        <w:trPr>
          <w:tblCellSpacing w:w="0" w:type="dxa"/>
        </w:trPr>
        <w:tc>
          <w:tcPr>
            <w:tcW w:w="2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922" w:rsidRPr="00DA415B" w:rsidRDefault="00900922" w:rsidP="0090092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color w:val="000000" w:themeColor="text1"/>
              </w:rPr>
            </w:pPr>
            <w:r w:rsidRPr="00DA415B">
              <w:rPr>
                <w:color w:val="000000" w:themeColor="text1"/>
              </w:rPr>
              <w:t xml:space="preserve">Věk dítěte </w:t>
            </w:r>
          </w:p>
          <w:p w:rsidR="00900922" w:rsidRPr="00DA415B" w:rsidRDefault="00900922" w:rsidP="00424539">
            <w:pPr>
              <w:pStyle w:val="Normlnweb"/>
              <w:rPr>
                <w:color w:val="000000" w:themeColor="text1"/>
              </w:rPr>
            </w:pPr>
            <w:r w:rsidRPr="00DA415B">
              <w:rPr>
                <w:color w:val="000000" w:themeColor="text1"/>
              </w:rPr>
              <w:t>dítě dovrší k  1. 9.</w:t>
            </w:r>
          </w:p>
        </w:tc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922" w:rsidRPr="00DA415B" w:rsidRDefault="00900922" w:rsidP="00424539">
            <w:pPr>
              <w:pStyle w:val="Normlnweb"/>
              <w:rPr>
                <w:color w:val="000000" w:themeColor="text1"/>
              </w:rPr>
            </w:pPr>
            <w:r w:rsidRPr="00DA415B">
              <w:rPr>
                <w:color w:val="000000" w:themeColor="text1"/>
              </w:rPr>
              <w:t>4 roky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922" w:rsidRPr="00DA415B" w:rsidRDefault="00900922" w:rsidP="00424539">
            <w:pPr>
              <w:pStyle w:val="Normlnweb"/>
              <w:jc w:val="center"/>
              <w:rPr>
                <w:color w:val="000000" w:themeColor="text1"/>
              </w:rPr>
            </w:pPr>
            <w:r w:rsidRPr="00DA415B">
              <w:rPr>
                <w:color w:val="000000" w:themeColor="text1"/>
              </w:rPr>
              <w:t>3</w:t>
            </w:r>
          </w:p>
        </w:tc>
      </w:tr>
      <w:tr w:rsidR="00900922" w:rsidRPr="00DA415B" w:rsidTr="004245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922" w:rsidRPr="00DA415B" w:rsidRDefault="00900922" w:rsidP="0042453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922" w:rsidRPr="00DA415B" w:rsidRDefault="00900922" w:rsidP="00424539">
            <w:pPr>
              <w:pStyle w:val="Normlnweb"/>
              <w:rPr>
                <w:color w:val="000000" w:themeColor="text1"/>
              </w:rPr>
            </w:pPr>
            <w:r w:rsidRPr="00DA415B">
              <w:rPr>
                <w:color w:val="000000" w:themeColor="text1"/>
              </w:rPr>
              <w:t>3 roky                                                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922" w:rsidRPr="00DA415B" w:rsidRDefault="00900922" w:rsidP="00424539">
            <w:pPr>
              <w:pStyle w:val="Normlnweb"/>
              <w:rPr>
                <w:color w:val="000000" w:themeColor="text1"/>
              </w:rPr>
            </w:pPr>
            <w:r w:rsidRPr="00DA415B">
              <w:rPr>
                <w:color w:val="000000" w:themeColor="text1"/>
              </w:rPr>
              <w:t>       2</w:t>
            </w:r>
          </w:p>
        </w:tc>
      </w:tr>
      <w:tr w:rsidR="00900922" w:rsidRPr="00DA415B" w:rsidTr="00424539">
        <w:trPr>
          <w:tblCellSpacing w:w="0" w:type="dxa"/>
        </w:trPr>
        <w:tc>
          <w:tcPr>
            <w:tcW w:w="2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922" w:rsidRPr="00DA415B" w:rsidRDefault="00900922" w:rsidP="00424539">
            <w:pPr>
              <w:pStyle w:val="Normlnweb"/>
              <w:rPr>
                <w:color w:val="000000" w:themeColor="text1"/>
              </w:rPr>
            </w:pPr>
            <w:r w:rsidRPr="00DA415B">
              <w:rPr>
                <w:color w:val="000000" w:themeColor="text1"/>
              </w:rPr>
              <w:t>dítě dovrší do 31.12.</w:t>
            </w:r>
          </w:p>
        </w:tc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922" w:rsidRPr="00DA415B" w:rsidRDefault="00900922" w:rsidP="00424539">
            <w:pPr>
              <w:pStyle w:val="Normlnweb"/>
              <w:rPr>
                <w:color w:val="000000" w:themeColor="text1"/>
              </w:rPr>
            </w:pPr>
            <w:r w:rsidRPr="00DA415B">
              <w:rPr>
                <w:color w:val="000000" w:themeColor="text1"/>
              </w:rPr>
              <w:t>3 roky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922" w:rsidRPr="00DA415B" w:rsidRDefault="00900922" w:rsidP="00424539">
            <w:pPr>
              <w:pStyle w:val="Normlnweb"/>
              <w:jc w:val="center"/>
              <w:rPr>
                <w:color w:val="000000" w:themeColor="text1"/>
              </w:rPr>
            </w:pPr>
            <w:r w:rsidRPr="00DA415B">
              <w:rPr>
                <w:color w:val="000000" w:themeColor="text1"/>
              </w:rPr>
              <w:t>1</w:t>
            </w:r>
          </w:p>
        </w:tc>
      </w:tr>
      <w:tr w:rsidR="00900922" w:rsidRPr="00DA415B" w:rsidTr="00424539">
        <w:trPr>
          <w:tblCellSpacing w:w="0" w:type="dxa"/>
        </w:trPr>
        <w:tc>
          <w:tcPr>
            <w:tcW w:w="63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922" w:rsidRPr="00DA415B" w:rsidRDefault="00900922" w:rsidP="0090092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color w:val="000000" w:themeColor="text1"/>
                <w:sz w:val="24"/>
                <w:szCs w:val="24"/>
              </w:rPr>
            </w:pPr>
            <w:r w:rsidRPr="00DA415B">
              <w:rPr>
                <w:color w:val="000000" w:themeColor="text1"/>
              </w:rPr>
              <w:t xml:space="preserve">MŠ již navštěvuje starší sourozenec 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922" w:rsidRPr="00DA415B" w:rsidRDefault="009B75C4" w:rsidP="00424539">
            <w:pPr>
              <w:pStyle w:val="Normlnweb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900922" w:rsidRPr="00DA415B" w:rsidTr="00424539">
        <w:trPr>
          <w:tblCellSpacing w:w="0" w:type="dxa"/>
        </w:trPr>
        <w:tc>
          <w:tcPr>
            <w:tcW w:w="63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922" w:rsidRPr="00DA415B" w:rsidRDefault="00900922" w:rsidP="00424539">
            <w:pPr>
              <w:pStyle w:val="Normlnweb"/>
              <w:rPr>
                <w:color w:val="000000" w:themeColor="text1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922" w:rsidRPr="00DA415B" w:rsidRDefault="00900922" w:rsidP="0042453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00922" w:rsidRPr="00DA415B" w:rsidTr="00424539">
        <w:trPr>
          <w:tblCellSpacing w:w="0" w:type="dxa"/>
        </w:trPr>
        <w:tc>
          <w:tcPr>
            <w:tcW w:w="63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0922" w:rsidRPr="00DA415B" w:rsidRDefault="00900922" w:rsidP="00424539">
            <w:pPr>
              <w:pStyle w:val="Normlnweb"/>
              <w:rPr>
                <w:color w:val="000000" w:themeColor="text1"/>
              </w:rPr>
            </w:pPr>
            <w:r w:rsidRPr="00DA415B">
              <w:rPr>
                <w:color w:val="000000" w:themeColor="text1"/>
              </w:rPr>
              <w:t>Pokud bodové hodnocení dle individuální situace dítěte bude shodné u více dětí, bude rozhodovat věk dětí od nejstarších k nejmladším.</w:t>
            </w:r>
          </w:p>
          <w:p w:rsidR="00900922" w:rsidRPr="00DA415B" w:rsidRDefault="00900922" w:rsidP="00424539">
            <w:pPr>
              <w:pStyle w:val="Normlnweb"/>
              <w:rPr>
                <w:color w:val="000000" w:themeColor="text1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0922" w:rsidRPr="00DA415B" w:rsidRDefault="00B175EF" w:rsidP="00424539">
            <w:pPr>
              <w:rPr>
                <w:color w:val="000000" w:themeColor="text1"/>
              </w:rPr>
            </w:pPr>
            <w:r>
              <w:rPr>
                <w:noProof/>
                <w:color w:val="000000" w:themeColor="text1"/>
                <w:lang w:eastAsia="cs-CZ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Přímá spojnice se šipkou 2" o:spid="_x0000_s1026" type="#_x0000_t32" style="position:absolute;margin-left:22.9pt;margin-top:15.35pt;width:0;height:17.2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RTD5AEAAAAEAAAOAAAAZHJzL2Uyb0RvYy54bWysU0uO1DAQ3SNxB8t7OulI/FqdnkUPsEHQ&#10;guEAHsfuGGyXVfZ00kdhOQfgFKO5F2WnO4MAIYHYVOLPe/XqVXl9MTrLDgqjAd/y5aLmTHkJnfH7&#10;ln+6ev3kBWcxCd8JC161/Kgiv9g8frQewko10IPtFDIi8XE1hJb3KYVVVUXZKyfiAoLydKgBnUi0&#10;xH3VoRiI3dmqqetn1QDYBQSpYqTdy+mQbwq/1kqm91pHlZhtOWlLJWKJ1zlWm7VY7VGE3siTDPEP&#10;KpwwnpLOVJciCXaD5hcqZyRCBJ0WElwFWhupSg1UzbL+qZqPvQiq1ELmxDDbFP8frXx32CEzXcsb&#10;zrxw1KLd/de7b+7ulsUAnz3pY1Gx+1sTvsANa7JjQ4grAm79Dk+rGHaYyx81uvylwthYXD7OLqsx&#10;MTltStptli/r508zXfWACxjTGwWO5Z+Wx4TC7Pu0Be+plYDLYrI4vI1pAp4BOan1OSZh7CvfsXQM&#10;VIxAhOGUJJ9XWfuktvylo1UT9oPS5APpm3KUCVRbi+wgaHaElMqn5cxEtzNMG2tnYF3E/RF4up+h&#10;qkzn34BnRMkMPs1gZzzg77Kn8SxZT/fPDkx1ZwuuoTuWPhZraMxKQ05PIs/xj+sCf3i4m+8AAAD/&#10;/wMAUEsDBBQABgAIAAAAIQDu7yQc2wAAAAcBAAAPAAAAZHJzL2Rvd25yZXYueG1sTM5BT8JAEAXg&#10;u4n/YTMm3mQLSsXaKTESL15AJJyHdug2dmeb7kKrv97Vix5f3uTNly9H26oz975xgjCdJKBYSlc1&#10;UiPs3l9uFqB8IKmodcIIn+xhWVxe5JRVbpA3Pm9DreKI+IwQTAhdprUvDVvyE9exxO7oekshxr7W&#10;VU9DHLetniVJqi01Ej8Y6vjZcPmxPVmEB78xwZs9r47rabr+onr1uhsQr6/Gp0dQgcfwdww//EiH&#10;IpoO7iSVVy3C3TzKA8Jtcg8q9r/5gJDOZ6CLXP/3F98AAAD//wMAUEsBAi0AFAAGAAgAAAAhALaD&#10;OJL+AAAA4QEAABMAAAAAAAAAAAAAAAAAAAAAAFtDb250ZW50X1R5cGVzXS54bWxQSwECLQAUAAYA&#10;CAAAACEAOP0h/9YAAACUAQAACwAAAAAAAAAAAAAAAAAvAQAAX3JlbHMvLnJlbHNQSwECLQAUAAYA&#10;CAAAACEA0ckUw+QBAAAABAAADgAAAAAAAAAAAAAAAAAuAgAAZHJzL2Uyb0RvYy54bWxQSwECLQAU&#10;AAYACAAAACEA7u8kHNsAAAAHAQAADwAAAAAAAAAAAAAAAAA+BAAAZHJzL2Rvd25yZXYueG1sUEsF&#10;BgAAAAAEAAQA8wAAAEYFAAAAAA==&#10;" strokecolor="#4579b8 [3044]">
                  <v:stroke endarrow="open"/>
                </v:shape>
              </w:pict>
            </w:r>
            <w:r w:rsidR="00900922" w:rsidRPr="00DA415B">
              <w:rPr>
                <w:color w:val="000000" w:themeColor="text1"/>
              </w:rPr>
              <w:t>nejstarší</w:t>
            </w:r>
          </w:p>
          <w:p w:rsidR="00900922" w:rsidRPr="00DA415B" w:rsidRDefault="00900922" w:rsidP="00424539">
            <w:pPr>
              <w:rPr>
                <w:color w:val="000000" w:themeColor="text1"/>
              </w:rPr>
            </w:pPr>
          </w:p>
          <w:p w:rsidR="00900922" w:rsidRPr="00DA415B" w:rsidRDefault="00900922" w:rsidP="00424539">
            <w:pPr>
              <w:rPr>
                <w:color w:val="000000" w:themeColor="text1"/>
              </w:rPr>
            </w:pPr>
            <w:r w:rsidRPr="00DA415B">
              <w:rPr>
                <w:color w:val="000000" w:themeColor="text1"/>
              </w:rPr>
              <w:t>nejmladší</w:t>
            </w:r>
          </w:p>
        </w:tc>
      </w:tr>
    </w:tbl>
    <w:p w:rsidR="00900922" w:rsidRPr="00DA415B" w:rsidRDefault="00900922" w:rsidP="00900922">
      <w:pPr>
        <w:pStyle w:val="Normlnweb"/>
        <w:jc w:val="both"/>
        <w:rPr>
          <w:color w:val="000000" w:themeColor="text1"/>
        </w:rPr>
      </w:pPr>
      <w:r w:rsidRPr="00DA415B">
        <w:rPr>
          <w:color w:val="000000" w:themeColor="text1"/>
        </w:rPr>
        <w:t>Přijímání dětí v průběhu školního roku je možné pouze při uvolnění kapacity v MŠ.</w:t>
      </w:r>
    </w:p>
    <w:p w:rsidR="00900922" w:rsidRPr="00DA415B" w:rsidRDefault="00900922" w:rsidP="00900922">
      <w:pPr>
        <w:pStyle w:val="Normlnweb"/>
        <w:jc w:val="both"/>
        <w:rPr>
          <w:color w:val="000000" w:themeColor="text1"/>
        </w:rPr>
      </w:pPr>
      <w:r w:rsidRPr="00DA415B">
        <w:rPr>
          <w:color w:val="000000" w:themeColor="text1"/>
        </w:rPr>
        <w:t>Při rozhodování o přijetí dítěte k předškolnímu vzdělávání v mateřské škole bude ředitel</w:t>
      </w:r>
      <w:r w:rsidR="00BF3595">
        <w:rPr>
          <w:color w:val="000000" w:themeColor="text1"/>
        </w:rPr>
        <w:t>ka</w:t>
      </w:r>
      <w:r w:rsidRPr="00DA415B">
        <w:rPr>
          <w:color w:val="000000" w:themeColor="text1"/>
        </w:rPr>
        <w:t xml:space="preserve"> MŠ brát v úvahu (v případě podání vyššího počtu žádostí než je kapacita školy) důležitost jednotlivých kritérií ve výše uvedeném pořadí.</w:t>
      </w:r>
    </w:p>
    <w:p w:rsidR="00900922" w:rsidRPr="00DA415B" w:rsidRDefault="00900922" w:rsidP="00900922">
      <w:pPr>
        <w:pStyle w:val="Normlnweb"/>
        <w:rPr>
          <w:color w:val="000000" w:themeColor="text1"/>
        </w:rPr>
      </w:pPr>
      <w:r w:rsidRPr="00DA415B">
        <w:rPr>
          <w:color w:val="000000" w:themeColor="text1"/>
        </w:rPr>
        <w:lastRenderedPageBreak/>
        <w:t>O přijímání uchazečů nebude rozhodující čas podání Žádosti o přijetí dítěte do MŠ.</w:t>
      </w:r>
    </w:p>
    <w:p w:rsidR="00900922" w:rsidRPr="00DA415B" w:rsidRDefault="00900922" w:rsidP="00900922">
      <w:pPr>
        <w:pStyle w:val="Normlnweb"/>
        <w:jc w:val="both"/>
        <w:rPr>
          <w:rStyle w:val="Zvraznn"/>
          <w:b/>
          <w:bCs/>
          <w:color w:val="000000" w:themeColor="text1"/>
        </w:rPr>
      </w:pPr>
      <w:r w:rsidRPr="00DA415B">
        <w:rPr>
          <w:rStyle w:val="Zvraznn"/>
          <w:b/>
          <w:bCs/>
          <w:color w:val="000000" w:themeColor="text1"/>
        </w:rPr>
        <w:t>„O přijetí dítěte se zdravotním postižením, dlouhodobým či chronickým onemocněním,</w:t>
      </w:r>
      <w:r w:rsidRPr="00DA415B">
        <w:rPr>
          <w:b/>
          <w:bCs/>
          <w:i/>
          <w:iCs/>
          <w:color w:val="000000" w:themeColor="text1"/>
        </w:rPr>
        <w:t xml:space="preserve"> </w:t>
      </w:r>
      <w:r w:rsidRPr="00DA415B">
        <w:rPr>
          <w:rStyle w:val="Zvraznn"/>
          <w:b/>
          <w:bCs/>
          <w:color w:val="000000" w:themeColor="text1"/>
        </w:rPr>
        <w:t>které by mohlo ohrozit chod školky, či rozsah péče o ostatní děti, rozhoduje</w:t>
      </w:r>
      <w:r w:rsidRPr="00DA415B">
        <w:rPr>
          <w:b/>
          <w:bCs/>
          <w:i/>
          <w:iCs/>
          <w:color w:val="000000" w:themeColor="text1"/>
        </w:rPr>
        <w:t xml:space="preserve"> </w:t>
      </w:r>
      <w:r w:rsidRPr="00DA415B">
        <w:rPr>
          <w:rStyle w:val="Zvraznn"/>
          <w:b/>
          <w:bCs/>
          <w:color w:val="000000" w:themeColor="text1"/>
        </w:rPr>
        <w:t>ředitel</w:t>
      </w:r>
      <w:r w:rsidR="00BF3595">
        <w:rPr>
          <w:rStyle w:val="Zvraznn"/>
          <w:b/>
          <w:bCs/>
          <w:color w:val="000000" w:themeColor="text1"/>
        </w:rPr>
        <w:t>ka</w:t>
      </w:r>
      <w:r w:rsidRPr="00DA415B">
        <w:rPr>
          <w:rStyle w:val="Zvraznn"/>
          <w:b/>
          <w:bCs/>
          <w:color w:val="000000" w:themeColor="text1"/>
        </w:rPr>
        <w:t xml:space="preserve"> mateřské školy na základě vyjádření praktického lékaře pro děti a</w:t>
      </w:r>
      <w:r w:rsidRPr="00DA415B">
        <w:rPr>
          <w:b/>
          <w:bCs/>
          <w:i/>
          <w:iCs/>
          <w:color w:val="000000" w:themeColor="text1"/>
        </w:rPr>
        <w:t xml:space="preserve"> </w:t>
      </w:r>
      <w:r w:rsidRPr="00DA415B">
        <w:rPr>
          <w:rStyle w:val="Zvraznn"/>
          <w:b/>
          <w:bCs/>
          <w:color w:val="000000" w:themeColor="text1"/>
        </w:rPr>
        <w:t>dorost. Každý tento případ je posuzován individuálně vzhledem k možnostem</w:t>
      </w:r>
      <w:r w:rsidRPr="00DA415B">
        <w:rPr>
          <w:b/>
          <w:bCs/>
          <w:i/>
          <w:iCs/>
          <w:color w:val="000000" w:themeColor="text1"/>
        </w:rPr>
        <w:t xml:space="preserve"> </w:t>
      </w:r>
      <w:r w:rsidRPr="00DA415B">
        <w:rPr>
          <w:rStyle w:val="Zvraznn"/>
          <w:b/>
          <w:bCs/>
          <w:color w:val="000000" w:themeColor="text1"/>
        </w:rPr>
        <w:t>mateřské školy, a tudíž není ředitel</w:t>
      </w:r>
      <w:r w:rsidR="00BF3595">
        <w:rPr>
          <w:rStyle w:val="Zvraznn"/>
          <w:b/>
          <w:bCs/>
          <w:color w:val="000000" w:themeColor="text1"/>
        </w:rPr>
        <w:t>ka MŠ</w:t>
      </w:r>
      <w:r w:rsidRPr="00DA415B">
        <w:rPr>
          <w:rStyle w:val="Zvraznn"/>
          <w:b/>
          <w:bCs/>
          <w:color w:val="000000" w:themeColor="text1"/>
        </w:rPr>
        <w:t xml:space="preserve"> při svém individuálním rozhodování</w:t>
      </w:r>
      <w:r w:rsidRPr="00DA415B">
        <w:rPr>
          <w:b/>
          <w:bCs/>
          <w:i/>
          <w:iCs/>
          <w:color w:val="000000" w:themeColor="text1"/>
        </w:rPr>
        <w:t xml:space="preserve"> </w:t>
      </w:r>
      <w:r w:rsidRPr="00DA415B">
        <w:rPr>
          <w:rStyle w:val="Zvraznn"/>
          <w:b/>
          <w:bCs/>
          <w:color w:val="000000" w:themeColor="text1"/>
        </w:rPr>
        <w:t>vyjádřením praktického lékaře vázán.“</w:t>
      </w:r>
    </w:p>
    <w:p w:rsidR="00612E16" w:rsidRPr="00612E16" w:rsidRDefault="00612E16" w:rsidP="00612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E16" w:rsidRPr="00612E16" w:rsidRDefault="00612E16" w:rsidP="00612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E16">
        <w:rPr>
          <w:rFonts w:ascii="Times New Roman" w:hAnsi="Times New Roman" w:cs="Times New Roman"/>
          <w:b/>
          <w:bCs/>
          <w:sz w:val="24"/>
          <w:szCs w:val="24"/>
        </w:rPr>
        <w:t>Rozhodnutí o přijet</w:t>
      </w:r>
      <w:r w:rsidRPr="00612E1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í </w:t>
      </w:r>
      <w:proofErr w:type="spellStart"/>
      <w:r w:rsidRPr="00612E16">
        <w:rPr>
          <w:rFonts w:ascii="Times New Roman" w:hAnsi="Times New Roman" w:cs="Times New Roman"/>
          <w:b/>
          <w:bCs/>
          <w:sz w:val="24"/>
          <w:szCs w:val="24"/>
          <w:lang w:val="en-US"/>
        </w:rPr>
        <w:t>dítěte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k 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předškolnímu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vzdělávání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5177">
        <w:rPr>
          <w:rFonts w:ascii="Times New Roman" w:hAnsi="Times New Roman" w:cs="Times New Roman"/>
          <w:sz w:val="24"/>
          <w:szCs w:val="24"/>
          <w:lang w:val="en-US"/>
        </w:rPr>
        <w:t>kterým</w:t>
      </w:r>
      <w:proofErr w:type="spellEnd"/>
      <w:r w:rsidRPr="0023517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35177">
        <w:rPr>
          <w:rFonts w:ascii="Times New Roman" w:hAnsi="Times New Roman" w:cs="Times New Roman"/>
          <w:sz w:val="24"/>
          <w:szCs w:val="24"/>
          <w:lang w:val="en-US"/>
        </w:rPr>
        <w:t>vyhovuje</w:t>
      </w:r>
      <w:proofErr w:type="spellEnd"/>
      <w:r w:rsidRPr="00235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5177">
        <w:rPr>
          <w:rFonts w:ascii="Times New Roman" w:hAnsi="Times New Roman" w:cs="Times New Roman"/>
          <w:sz w:val="24"/>
          <w:szCs w:val="24"/>
          <w:lang w:val="en-US"/>
        </w:rPr>
        <w:t>žádosti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přijetí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bude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podle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registračních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čísel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žadatelů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zveřejněno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35177">
        <w:rPr>
          <w:rFonts w:ascii="Times New Roman" w:hAnsi="Times New Roman" w:cs="Times New Roman"/>
          <w:sz w:val="24"/>
          <w:szCs w:val="24"/>
          <w:lang w:val="en-US"/>
        </w:rPr>
        <w:t>úřední</w:t>
      </w:r>
      <w:proofErr w:type="spellEnd"/>
      <w:r w:rsidR="00235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235177">
        <w:rPr>
          <w:rFonts w:ascii="Times New Roman" w:hAnsi="Times New Roman" w:cs="Times New Roman"/>
          <w:sz w:val="24"/>
          <w:szCs w:val="24"/>
          <w:lang w:val="en-US"/>
        </w:rPr>
        <w:t>desce</w:t>
      </w:r>
      <w:proofErr w:type="spellEnd"/>
      <w:r w:rsidR="00235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mateřské</w:t>
      </w:r>
      <w:proofErr w:type="spellEnd"/>
      <w:proofErr w:type="gram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školy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do 30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dnů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ode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dne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odevzdání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žádosti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12E16" w:rsidRPr="00612E16" w:rsidRDefault="00612E16" w:rsidP="00612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E16">
        <w:rPr>
          <w:rFonts w:ascii="Times New Roman" w:hAnsi="Times New Roman" w:cs="Times New Roman"/>
          <w:sz w:val="24"/>
          <w:szCs w:val="24"/>
        </w:rPr>
        <w:t>Seznam bude zveřejněn po dobu 15 dnů</w:t>
      </w:r>
      <w:r w:rsidR="00F86A38">
        <w:rPr>
          <w:rFonts w:ascii="Times New Roman" w:hAnsi="Times New Roman" w:cs="Times New Roman"/>
          <w:sz w:val="24"/>
          <w:szCs w:val="24"/>
        </w:rPr>
        <w:t xml:space="preserve"> </w:t>
      </w:r>
      <w:r w:rsidRPr="00612E16">
        <w:rPr>
          <w:rFonts w:ascii="Times New Roman" w:hAnsi="Times New Roman" w:cs="Times New Roman"/>
          <w:sz w:val="24"/>
          <w:szCs w:val="24"/>
        </w:rPr>
        <w:t>(</w:t>
      </w:r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§183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odst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. 2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školského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zákona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podle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2E16">
        <w:rPr>
          <w:rFonts w:ascii="Times New Roman" w:hAnsi="Times New Roman" w:cs="Times New Roman"/>
          <w:sz w:val="24"/>
          <w:szCs w:val="24"/>
          <w:lang w:val="en-US"/>
        </w:rPr>
        <w:t>novely</w:t>
      </w:r>
      <w:proofErr w:type="spellEnd"/>
      <w:r w:rsidRPr="00612E16">
        <w:rPr>
          <w:rFonts w:ascii="Times New Roman" w:hAnsi="Times New Roman" w:cs="Times New Roman"/>
          <w:sz w:val="24"/>
          <w:szCs w:val="24"/>
          <w:lang w:val="en-US"/>
        </w:rPr>
        <w:t xml:space="preserve"> č. 472 / 2011 Sb.)</w:t>
      </w:r>
      <w:r w:rsidR="00F86A3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D77C3" w:rsidRDefault="00CD77C3" w:rsidP="00CD7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7C3" w:rsidRDefault="00CD77C3" w:rsidP="00CD7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7C3" w:rsidRDefault="00CD77C3" w:rsidP="00CD7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Rozhodnutí o nepřijetí</w:t>
      </w:r>
    </w:p>
    <w:p w:rsidR="00CD77C3" w:rsidRDefault="00CD77C3" w:rsidP="00CD7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7C3" w:rsidRPr="00CD77C3" w:rsidRDefault="00CD77C3" w:rsidP="00CD7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7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 případě většího počtu „Žádostí“ než je počet volných míst, zašle ředi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tel</w:t>
      </w:r>
      <w:r w:rsidR="00BF359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</w:t>
      </w:r>
      <w:r w:rsidRPr="00CD77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školy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(na základě Kritérií MŠJU s.r.o.</w:t>
      </w:r>
      <w:r w:rsidRPr="00CD77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 odůvodněné „Rozhodnutí o nepřijetí dítěte do MŠ“.</w:t>
      </w:r>
    </w:p>
    <w:p w:rsidR="00612E16" w:rsidRPr="00CD77C3" w:rsidRDefault="00612E16" w:rsidP="00612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2E16" w:rsidRPr="00612E16" w:rsidRDefault="00612E16" w:rsidP="00612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E16" w:rsidRPr="00612E16" w:rsidRDefault="00612E16" w:rsidP="00612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E16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3517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F3595">
        <w:rPr>
          <w:rFonts w:ascii="Times New Roman" w:hAnsi="Times New Roman" w:cs="Times New Roman"/>
          <w:sz w:val="24"/>
          <w:szCs w:val="24"/>
        </w:rPr>
        <w:t xml:space="preserve">V Olomouci dne </w:t>
      </w:r>
      <w:proofErr w:type="gramStart"/>
      <w:r w:rsidR="00BF3595">
        <w:rPr>
          <w:rFonts w:ascii="Times New Roman" w:hAnsi="Times New Roman" w:cs="Times New Roman"/>
          <w:sz w:val="24"/>
          <w:szCs w:val="24"/>
        </w:rPr>
        <w:t>15.1.2026</w:t>
      </w:r>
      <w:proofErr w:type="gramEnd"/>
      <w:r w:rsidR="00BF3595">
        <w:rPr>
          <w:rFonts w:ascii="Times New Roman" w:hAnsi="Times New Roman" w:cs="Times New Roman"/>
          <w:sz w:val="24"/>
          <w:szCs w:val="24"/>
        </w:rPr>
        <w:t>, účinnost dokumentu 15.1.2026</w:t>
      </w:r>
      <w:r w:rsidRPr="00612E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612E16" w:rsidRPr="00612E16" w:rsidRDefault="00612E16" w:rsidP="00612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E16" w:rsidRPr="00612E16" w:rsidRDefault="00612E16" w:rsidP="00612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E16" w:rsidRPr="00612E16" w:rsidRDefault="00612E16" w:rsidP="00612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E16">
        <w:rPr>
          <w:rFonts w:ascii="Times New Roman" w:hAnsi="Times New Roman" w:cs="Times New Roman"/>
          <w:sz w:val="24"/>
          <w:szCs w:val="24"/>
        </w:rPr>
        <w:tab/>
      </w:r>
      <w:r w:rsidRPr="00612E16">
        <w:rPr>
          <w:rFonts w:ascii="Times New Roman" w:hAnsi="Times New Roman" w:cs="Times New Roman"/>
          <w:sz w:val="24"/>
          <w:szCs w:val="24"/>
        </w:rPr>
        <w:tab/>
      </w:r>
      <w:r w:rsidRPr="00612E16">
        <w:rPr>
          <w:rFonts w:ascii="Times New Roman" w:hAnsi="Times New Roman" w:cs="Times New Roman"/>
          <w:sz w:val="24"/>
          <w:szCs w:val="24"/>
        </w:rPr>
        <w:tab/>
      </w:r>
      <w:r w:rsidRPr="00612E16">
        <w:rPr>
          <w:rFonts w:ascii="Times New Roman" w:hAnsi="Times New Roman" w:cs="Times New Roman"/>
          <w:sz w:val="24"/>
          <w:szCs w:val="24"/>
        </w:rPr>
        <w:tab/>
      </w:r>
      <w:r w:rsidRPr="00612E16">
        <w:rPr>
          <w:rFonts w:ascii="Times New Roman" w:hAnsi="Times New Roman" w:cs="Times New Roman"/>
          <w:sz w:val="24"/>
          <w:szCs w:val="24"/>
        </w:rPr>
        <w:tab/>
      </w:r>
      <w:r w:rsidRPr="00612E16">
        <w:rPr>
          <w:rFonts w:ascii="Times New Roman" w:hAnsi="Times New Roman" w:cs="Times New Roman"/>
          <w:sz w:val="24"/>
          <w:szCs w:val="24"/>
        </w:rPr>
        <w:tab/>
      </w:r>
      <w:r w:rsidRPr="00612E16">
        <w:rPr>
          <w:rFonts w:ascii="Times New Roman" w:hAnsi="Times New Roman" w:cs="Times New Roman"/>
          <w:sz w:val="24"/>
          <w:szCs w:val="24"/>
        </w:rPr>
        <w:tab/>
      </w:r>
    </w:p>
    <w:p w:rsidR="00612E16" w:rsidRDefault="00612E16" w:rsidP="00612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E16">
        <w:rPr>
          <w:rFonts w:ascii="Times New Roman" w:hAnsi="Times New Roman" w:cs="Times New Roman"/>
          <w:sz w:val="24"/>
          <w:szCs w:val="24"/>
        </w:rPr>
        <w:tab/>
      </w:r>
      <w:r w:rsidRPr="00612E16">
        <w:rPr>
          <w:rFonts w:ascii="Times New Roman" w:hAnsi="Times New Roman" w:cs="Times New Roman"/>
          <w:sz w:val="24"/>
          <w:szCs w:val="24"/>
        </w:rPr>
        <w:tab/>
      </w:r>
      <w:r w:rsidRPr="00612E16">
        <w:rPr>
          <w:rFonts w:ascii="Times New Roman" w:hAnsi="Times New Roman" w:cs="Times New Roman"/>
          <w:sz w:val="24"/>
          <w:szCs w:val="24"/>
        </w:rPr>
        <w:tab/>
      </w:r>
      <w:r w:rsidRPr="00612E16">
        <w:rPr>
          <w:rFonts w:ascii="Times New Roman" w:hAnsi="Times New Roman" w:cs="Times New Roman"/>
          <w:sz w:val="24"/>
          <w:szCs w:val="24"/>
        </w:rPr>
        <w:tab/>
      </w:r>
      <w:r w:rsidRPr="00612E16">
        <w:rPr>
          <w:rFonts w:ascii="Times New Roman" w:hAnsi="Times New Roman" w:cs="Times New Roman"/>
          <w:sz w:val="24"/>
          <w:szCs w:val="24"/>
        </w:rPr>
        <w:tab/>
      </w:r>
      <w:r w:rsidRPr="00612E16">
        <w:rPr>
          <w:rFonts w:ascii="Times New Roman" w:hAnsi="Times New Roman" w:cs="Times New Roman"/>
          <w:sz w:val="24"/>
          <w:szCs w:val="24"/>
        </w:rPr>
        <w:tab/>
      </w:r>
      <w:r w:rsidRPr="00612E16">
        <w:rPr>
          <w:rFonts w:ascii="Times New Roman" w:hAnsi="Times New Roman" w:cs="Times New Roman"/>
          <w:sz w:val="24"/>
          <w:szCs w:val="24"/>
        </w:rPr>
        <w:tab/>
      </w:r>
      <w:r w:rsidRPr="00612E1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D532E">
        <w:rPr>
          <w:rFonts w:ascii="Times New Roman" w:hAnsi="Times New Roman" w:cs="Times New Roman"/>
          <w:sz w:val="24"/>
          <w:szCs w:val="24"/>
        </w:rPr>
        <w:t xml:space="preserve">Mgr. </w:t>
      </w:r>
      <w:proofErr w:type="spellStart"/>
      <w:r w:rsidR="009D532E">
        <w:rPr>
          <w:rFonts w:ascii="Times New Roman" w:hAnsi="Times New Roman" w:cs="Times New Roman"/>
          <w:sz w:val="24"/>
          <w:szCs w:val="24"/>
        </w:rPr>
        <w:t>Juříčková</w:t>
      </w:r>
      <w:proofErr w:type="spellEnd"/>
      <w:r w:rsidR="009D532E">
        <w:rPr>
          <w:rFonts w:ascii="Times New Roman" w:hAnsi="Times New Roman" w:cs="Times New Roman"/>
          <w:sz w:val="24"/>
          <w:szCs w:val="24"/>
        </w:rPr>
        <w:t xml:space="preserve"> Ivana</w:t>
      </w:r>
      <w:r>
        <w:rPr>
          <w:rFonts w:ascii="Times New Roman" w:hAnsi="Times New Roman" w:cs="Times New Roman"/>
          <w:sz w:val="24"/>
          <w:szCs w:val="24"/>
        </w:rPr>
        <w:t>, ředitel</w:t>
      </w:r>
      <w:r w:rsidR="009D532E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 xml:space="preserve"> MŠ</w:t>
      </w:r>
    </w:p>
    <w:p w:rsidR="0073773D" w:rsidRDefault="0073773D" w:rsidP="00612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E16" w:rsidRPr="00612E16" w:rsidRDefault="00612E16" w:rsidP="00612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E16" w:rsidRPr="00612E16" w:rsidRDefault="00612E16" w:rsidP="00612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E16" w:rsidRPr="00612E16" w:rsidRDefault="00612E16" w:rsidP="00612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E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612E16" w:rsidRPr="00612E16" w:rsidRDefault="00612E16" w:rsidP="00612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E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B87FF7" w:rsidRPr="00612E16" w:rsidRDefault="00B87FF7" w:rsidP="00612E1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87FF7" w:rsidRPr="00612E16" w:rsidSect="002C000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4625DAE"/>
    <w:lvl w:ilvl="0">
      <w:numFmt w:val="bullet"/>
      <w:lvlText w:val="*"/>
      <w:lvlJc w:val="left"/>
    </w:lvl>
  </w:abstractNum>
  <w:abstractNum w:abstractNumId="1">
    <w:nsid w:val="130E2B22"/>
    <w:multiLevelType w:val="multilevel"/>
    <w:tmpl w:val="FD48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110970"/>
    <w:multiLevelType w:val="multilevel"/>
    <w:tmpl w:val="9E7C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A06DA2"/>
    <w:multiLevelType w:val="hybridMultilevel"/>
    <w:tmpl w:val="5DC48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2E16"/>
    <w:rsid w:val="00042421"/>
    <w:rsid w:val="00071FE9"/>
    <w:rsid w:val="00095E22"/>
    <w:rsid w:val="000E139C"/>
    <w:rsid w:val="000F41DB"/>
    <w:rsid w:val="001C531C"/>
    <w:rsid w:val="00235177"/>
    <w:rsid w:val="00282B54"/>
    <w:rsid w:val="0028351C"/>
    <w:rsid w:val="00440F47"/>
    <w:rsid w:val="004A6E37"/>
    <w:rsid w:val="00584C39"/>
    <w:rsid w:val="005B7C78"/>
    <w:rsid w:val="00612E16"/>
    <w:rsid w:val="00642497"/>
    <w:rsid w:val="006867AF"/>
    <w:rsid w:val="0073773D"/>
    <w:rsid w:val="007E3BD7"/>
    <w:rsid w:val="00834C90"/>
    <w:rsid w:val="00842C6C"/>
    <w:rsid w:val="00876B22"/>
    <w:rsid w:val="00892FAD"/>
    <w:rsid w:val="00900922"/>
    <w:rsid w:val="009863FA"/>
    <w:rsid w:val="009B75C4"/>
    <w:rsid w:val="009C7D12"/>
    <w:rsid w:val="009D1A9A"/>
    <w:rsid w:val="009D532E"/>
    <w:rsid w:val="009D661F"/>
    <w:rsid w:val="009F5C52"/>
    <w:rsid w:val="00A03F13"/>
    <w:rsid w:val="00B175EF"/>
    <w:rsid w:val="00B40A7A"/>
    <w:rsid w:val="00B800DB"/>
    <w:rsid w:val="00B87FF7"/>
    <w:rsid w:val="00BC6689"/>
    <w:rsid w:val="00BF3595"/>
    <w:rsid w:val="00C02865"/>
    <w:rsid w:val="00C161D7"/>
    <w:rsid w:val="00CD77C3"/>
    <w:rsid w:val="00CE4F02"/>
    <w:rsid w:val="00D81F03"/>
    <w:rsid w:val="00D8340F"/>
    <w:rsid w:val="00D9410B"/>
    <w:rsid w:val="00F55473"/>
    <w:rsid w:val="00F8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Přímá spojnice se šipkou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2E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00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00922"/>
    <w:rPr>
      <w:i/>
      <w:iCs/>
    </w:rPr>
  </w:style>
  <w:style w:type="character" w:styleId="Siln">
    <w:name w:val="Strong"/>
    <w:basedOn w:val="Standardnpsmoodstavce"/>
    <w:uiPriority w:val="22"/>
    <w:qFormat/>
    <w:rsid w:val="009009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1116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2</cp:revision>
  <cp:lastPrinted>2026-01-15T07:46:00Z</cp:lastPrinted>
  <dcterms:created xsi:type="dcterms:W3CDTF">2026-01-15T07:53:00Z</dcterms:created>
  <dcterms:modified xsi:type="dcterms:W3CDTF">2026-01-15T07:53:00Z</dcterms:modified>
</cp:coreProperties>
</file>